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47BB9677" w:rsidR="00E1338C" w:rsidRDefault="00280CA8" w:rsidP="00280CA8">
      <w:pPr>
        <w:tabs>
          <w:tab w:val="left" w:pos="1843"/>
        </w:tabs>
        <w:spacing w:line="276" w:lineRule="auto"/>
        <w:jc w:val="left"/>
        <w:rPr>
          <w:noProof/>
          <w:szCs w:val="20"/>
          <w:lang w:eastAsia="en-GB"/>
        </w:rPr>
      </w:pPr>
      <w:r>
        <w:rPr>
          <w:noProof/>
        </w:rPr>
        <mc:AlternateContent>
          <mc:Choice Requires="wps">
            <w:drawing>
              <wp:anchor distT="0" distB="0" distL="114300" distR="114300" simplePos="0" relativeHeight="251661312" behindDoc="0" locked="0" layoutInCell="1" allowOverlap="1" wp14:anchorId="565F5677" wp14:editId="7C0C8481">
                <wp:simplePos x="0" y="0"/>
                <wp:positionH relativeFrom="column">
                  <wp:posOffset>-1471930</wp:posOffset>
                </wp:positionH>
                <wp:positionV relativeFrom="paragraph">
                  <wp:posOffset>86360</wp:posOffset>
                </wp:positionV>
                <wp:extent cx="10800080" cy="0"/>
                <wp:effectExtent l="0" t="19050" r="3937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CB245B6" id="_x0000_t32" coordsize="21600,21600" o:spt="32" o:oned="t" path="m,l21600,21600e" filled="f">
                <v:path arrowok="t" fillok="f" o:connecttype="none"/>
                <o:lock v:ext="edit" shapetype="t"/>
              </v:shapetype>
              <v:shape id="AutoShape 2" o:spid="_x0000_s1026" type="#_x0000_t32" style="position:absolute;margin-left:-115.9pt;margin-top:6.8pt;width:850.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" strokecolor="#9cb92d" strokeweight="4pt"/>
            </w:pict>
          </mc:Fallback>
        </mc:AlternateContent>
      </w:r>
      <w:r w:rsidR="003F5A57" w:rsidRPr="00B86CE6">
        <w:rPr>
          <w:rFonts w:eastAsia="Calibri" w:cs="Arial"/>
          <w:noProof/>
          <w:lang w:eastAsia="en-GB"/>
        </w:rPr>
        <w:drawing>
          <wp:anchor distT="0" distB="0" distL="114300" distR="114300" simplePos="0" relativeHeight="251647999" behindDoc="1" locked="0" layoutInCell="1" allowOverlap="1" wp14:anchorId="1143662C" wp14:editId="64929077">
            <wp:simplePos x="0" y="0"/>
            <wp:positionH relativeFrom="column">
              <wp:posOffset>-2787650</wp:posOffset>
            </wp:positionH>
            <wp:positionV relativeFrom="paragraph">
              <wp:posOffset>135678</wp:posOffset>
            </wp:positionV>
            <wp:extent cx="11829415" cy="6410325"/>
            <wp:effectExtent l="0" t="0" r="635" b="952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11829415" cy="641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A57">
        <w:rPr>
          <w:noProof/>
        </w:rPr>
        <mc:AlternateContent>
          <mc:Choice Requires="wps">
            <w:drawing>
              <wp:anchor distT="0" distB="0" distL="114300" distR="114300" simplePos="0" relativeHeight="251670528" behindDoc="0" locked="0" layoutInCell="1" allowOverlap="1" wp14:anchorId="05BDE8E4" wp14:editId="7ED135C1">
                <wp:simplePos x="0" y="0"/>
                <wp:positionH relativeFrom="column">
                  <wp:posOffset>-4318000</wp:posOffset>
                </wp:positionH>
                <wp:positionV relativeFrom="paragraph">
                  <wp:posOffset>132715</wp:posOffset>
                </wp:positionV>
                <wp:extent cx="1659255" cy="777843"/>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777843"/>
                        </a:xfrm>
                        <a:prstGeom prst="rect">
                          <a:avLst/>
                        </a:prstGeom>
                        <a:noFill/>
                        <a:ln w="9525">
                          <a:noFill/>
                          <a:miter lim="800000"/>
                          <a:headEnd/>
                          <a:tailEnd/>
                        </a:ln>
                      </wps:spPr>
                      <wps:txbx>
                        <w:txbxContent>
                          <w:p w14:paraId="3DBB2451" w14:textId="77777777" w:rsidR="003F5A57" w:rsidRPr="0042718F" w:rsidRDefault="003F5A57" w:rsidP="003F5A57">
                            <w:pPr>
                              <w:jc w:val="right"/>
                              <w:rPr>
                                <w:b/>
                                <w:color w:val="FFFFFF" w:themeColor="background1"/>
                                <w:sz w:val="26"/>
                                <w:szCs w:val="26"/>
                              </w:rPr>
                            </w:pPr>
                            <w:r w:rsidRPr="0042718F">
                              <w:rPr>
                                <w:b/>
                                <w:color w:val="FFFFFF" w:themeColor="background1"/>
                                <w:sz w:val="26"/>
                                <w:szCs w:val="26"/>
                              </w:rPr>
                              <w:t>DUE DILIGENCE                    TOOLS</w:t>
                            </w:r>
                          </w:p>
                        </w:txbxContent>
                      </wps:txbx>
                      <wps:bodyPr rot="0" vert="horz" wrap="square" lIns="91440" tIns="45720" rIns="91440" bIns="45720" anchor="t" anchorCtr="0">
                        <a:noAutofit/>
                      </wps:bodyPr>
                    </wps:wsp>
                  </a:graphicData>
                </a:graphic>
              </wp:anchor>
            </w:drawing>
          </mc:Choice>
          <mc:Fallback>
            <w:pict>
              <v:shapetype w14:anchorId="05BDE8E4" id="_x0000_t202" coordsize="21600,21600" o:spt="202" path="m,l,21600r21600,l21600,xe">
                <v:stroke joinstyle="miter"/>
                <v:path gradientshapeok="t" o:connecttype="rect"/>
              </v:shapetype>
              <v:shape id="Text Box 2" o:spid="_x0000_s1026" type="#_x0000_t202" style="position:absolute;margin-left:-340pt;margin-top:10.45pt;width:130.65pt;height:6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" filled="f" stroked="f">
                <v:textbox>
                  <w:txbxContent>
                    <w:p w14:paraId="3DBB2451" w14:textId="77777777" w:rsidR="003F5A57" w:rsidRPr="0042718F" w:rsidRDefault="003F5A57" w:rsidP="003F5A57">
                      <w:pPr>
                        <w:jc w:val="right"/>
                        <w:rPr>
                          <w:b/>
                          <w:color w:val="FFFFFF" w:themeColor="background1"/>
                          <w:sz w:val="26"/>
                          <w:szCs w:val="26"/>
                        </w:rPr>
                      </w:pPr>
                      <w:r w:rsidRPr="0042718F">
                        <w:rPr>
                          <w:b/>
                          <w:color w:val="FFFFFF" w:themeColor="background1"/>
                          <w:sz w:val="26"/>
                          <w:szCs w:val="26"/>
                        </w:rPr>
                        <w:t>DUE DILIGENCE                    TOOLS</w:t>
                      </w:r>
                    </w:p>
                  </w:txbxContent>
                </v:textbox>
              </v:shape>
            </w:pict>
          </mc:Fallback>
        </mc:AlternateContent>
      </w:r>
      <w:r w:rsidR="00D511CD">
        <w:rPr>
          <w:noProof/>
        </w:rPr>
        <mc:AlternateContent>
          <mc:Choice Requires="wps">
            <w:drawing>
              <wp:anchor distT="0" distB="0" distL="114300" distR="114300" simplePos="0" relativeHeight="251662336" behindDoc="0" locked="0" layoutInCell="1" allowOverlap="1" wp14:anchorId="4905265F" wp14:editId="028825E1">
                <wp:simplePos x="0" y="0"/>
                <wp:positionH relativeFrom="column">
                  <wp:posOffset>-1393825</wp:posOffset>
                </wp:positionH>
                <wp:positionV relativeFrom="paragraph">
                  <wp:posOffset>130218</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5BA25B" id="AutoShape 2" o:spid="_x0000_s1026" type="#_x0000_t32" style="position:absolute;margin-left:-109.75pt;margin-top:10.25pt;width:850.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" strokecolor="#00907c" strokeweight="4pt"/>
            </w:pict>
          </mc:Fallback>
        </mc:AlternateContent>
      </w:r>
      <w:r w:rsidR="00D511CD">
        <w:rPr>
          <w:rFonts w:eastAsia="Calibri" w:cs="Arial"/>
          <w:noProof/>
          <w:lang w:eastAsia="en-GB"/>
        </w:rPr>
        <w:drawing>
          <wp:anchor distT="0" distB="0" distL="114300" distR="114300" simplePos="0" relativeHeight="251650048" behindDoc="0" locked="0" layoutInCell="1" allowOverlap="1" wp14:anchorId="01783BF6" wp14:editId="78D041FA">
            <wp:simplePos x="0" y="0"/>
            <wp:positionH relativeFrom="column">
              <wp:posOffset>-603013</wp:posOffset>
            </wp:positionH>
            <wp:positionV relativeFrom="paragraph">
              <wp:posOffset>-956890</wp:posOffset>
            </wp:positionV>
            <wp:extent cx="1587173" cy="8970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a:srcRect/>
                    <a:stretch/>
                  </pic:blipFill>
                  <pic:spPr bwMode="auto">
                    <a:xfrm>
                      <a:off x="0" y="0"/>
                      <a:ext cx="1587173" cy="897097"/>
                    </a:xfrm>
                    <a:prstGeom prst="rect">
                      <a:avLst/>
                    </a:prstGeom>
                    <a:noFill/>
                    <a:ln w="9525">
                      <a:noFill/>
                      <a:miter lim="800000"/>
                      <a:headEnd/>
                      <a:tailEnd/>
                    </a:ln>
                  </pic:spPr>
                </pic:pic>
              </a:graphicData>
            </a:graphic>
          </wp:anchor>
        </w:drawing>
      </w:r>
      <w:r w:rsidR="002D4410">
        <w:rPr>
          <w:noProof/>
          <w:szCs w:val="20"/>
          <w:lang w:eastAsia="en-GB"/>
        </w:rPr>
        <mc:AlternateContent>
          <mc:Choice Requires="wps">
            <w:drawing>
              <wp:anchor distT="0" distB="0" distL="114300" distR="114300" simplePos="0" relativeHeight="251649024" behindDoc="1" locked="0" layoutInCell="1" allowOverlap="1" wp14:anchorId="4CDBC91C" wp14:editId="687FFC1E">
                <wp:simplePos x="0" y="0"/>
                <wp:positionH relativeFrom="column">
                  <wp:posOffset>-1438835</wp:posOffset>
                </wp:positionH>
                <wp:positionV relativeFrom="paragraph">
                  <wp:posOffset>-1555019</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645F6B6" id="Rectangle 11" o:spid="_x0000_s1026" style="position:absolute;margin-left:-113.3pt;margin-top:-122.45pt;width:665.25pt;height:108.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" strokecolor="white"/>
            </w:pict>
          </mc:Fallback>
        </mc:AlternateContent>
      </w:r>
    </w:p>
    <w:p w14:paraId="57E5B85A" w14:textId="67132180" w:rsidR="00A80D3B" w:rsidRPr="00623B7B" w:rsidRDefault="00A80D3B" w:rsidP="00280CA8">
      <w:pPr>
        <w:tabs>
          <w:tab w:val="left" w:pos="1843"/>
        </w:tabs>
        <w:spacing w:line="276" w:lineRule="auto"/>
        <w:jc w:val="left"/>
        <w:rPr>
          <w:szCs w:val="20"/>
        </w:rPr>
      </w:pPr>
    </w:p>
    <w:p w14:paraId="22DE2EB0" w14:textId="64A875EC" w:rsidR="00257ED7" w:rsidRPr="00623B7B" w:rsidRDefault="00257ED7" w:rsidP="00280CA8">
      <w:pPr>
        <w:tabs>
          <w:tab w:val="left" w:pos="1843"/>
        </w:tabs>
        <w:spacing w:line="276" w:lineRule="auto"/>
        <w:jc w:val="left"/>
        <w:rPr>
          <w:szCs w:val="20"/>
        </w:rPr>
      </w:pPr>
    </w:p>
    <w:p w14:paraId="40B1CF2F" w14:textId="1D7662AF" w:rsidR="00257ED7" w:rsidRPr="00623B7B" w:rsidRDefault="0030197E" w:rsidP="00280CA8">
      <w:pPr>
        <w:tabs>
          <w:tab w:val="left" w:pos="2880"/>
        </w:tabs>
        <w:spacing w:line="276" w:lineRule="auto"/>
        <w:jc w:val="left"/>
        <w:rPr>
          <w:szCs w:val="20"/>
        </w:rPr>
      </w:pPr>
      <w:r>
        <w:rPr>
          <w:szCs w:val="20"/>
        </w:rPr>
        <w:tab/>
      </w:r>
    </w:p>
    <w:p w14:paraId="00660F3A" w14:textId="478B8799" w:rsidR="00257ED7" w:rsidRPr="00623B7B" w:rsidRDefault="00257ED7" w:rsidP="00280CA8">
      <w:pPr>
        <w:tabs>
          <w:tab w:val="left" w:pos="1843"/>
        </w:tabs>
        <w:spacing w:line="276" w:lineRule="auto"/>
        <w:jc w:val="left"/>
        <w:rPr>
          <w:szCs w:val="20"/>
        </w:rPr>
      </w:pPr>
    </w:p>
    <w:p w14:paraId="6662CCAE" w14:textId="4E3A8A99" w:rsidR="00257ED7" w:rsidRPr="00623B7B" w:rsidRDefault="004E6516" w:rsidP="00280CA8">
      <w:pPr>
        <w:tabs>
          <w:tab w:val="left" w:pos="3540"/>
        </w:tabs>
        <w:spacing w:line="276" w:lineRule="auto"/>
        <w:jc w:val="left"/>
        <w:rPr>
          <w:szCs w:val="20"/>
        </w:rPr>
      </w:pPr>
      <w:r>
        <w:rPr>
          <w:szCs w:val="20"/>
        </w:rPr>
        <w:tab/>
      </w:r>
    </w:p>
    <w:p w14:paraId="77531A48" w14:textId="450D472A" w:rsidR="00257ED7" w:rsidRPr="00623B7B" w:rsidRDefault="004E6516" w:rsidP="00280CA8">
      <w:pPr>
        <w:tabs>
          <w:tab w:val="left" w:pos="5490"/>
        </w:tabs>
        <w:spacing w:line="276" w:lineRule="auto"/>
        <w:jc w:val="left"/>
        <w:rPr>
          <w:szCs w:val="20"/>
        </w:rPr>
      </w:pPr>
      <w:r>
        <w:rPr>
          <w:szCs w:val="20"/>
        </w:rPr>
        <w:tab/>
      </w:r>
    </w:p>
    <w:p w14:paraId="4A243A09" w14:textId="0A13DB36" w:rsidR="00257ED7" w:rsidRPr="00623B7B" w:rsidRDefault="00257ED7" w:rsidP="00280CA8">
      <w:pPr>
        <w:tabs>
          <w:tab w:val="left" w:pos="1843"/>
        </w:tabs>
        <w:spacing w:line="276" w:lineRule="auto"/>
        <w:jc w:val="left"/>
        <w:rPr>
          <w:szCs w:val="20"/>
        </w:rPr>
      </w:pPr>
    </w:p>
    <w:p w14:paraId="6AD34B1A" w14:textId="17C7BE32" w:rsidR="00257ED7" w:rsidRPr="00623B7B" w:rsidRDefault="00D511CD" w:rsidP="00280CA8">
      <w:pPr>
        <w:tabs>
          <w:tab w:val="left" w:pos="1843"/>
        </w:tabs>
        <w:spacing w:line="276" w:lineRule="auto"/>
        <w:jc w:val="left"/>
        <w:rPr>
          <w:szCs w:val="20"/>
        </w:rPr>
      </w:pPr>
      <w:r>
        <w:rPr>
          <w:noProof/>
          <w:szCs w:val="20"/>
        </w:rPr>
        <mc:AlternateContent>
          <mc:Choice Requires="wps">
            <w:drawing>
              <wp:anchor distT="0" distB="0" distL="114300" distR="114300" simplePos="0" relativeHeight="251652096" behindDoc="0" locked="0" layoutInCell="1" allowOverlap="1" wp14:anchorId="2A7F105D" wp14:editId="54C1ACEC">
                <wp:simplePos x="0" y="0"/>
                <wp:positionH relativeFrom="column">
                  <wp:posOffset>-967299</wp:posOffset>
                </wp:positionH>
                <wp:positionV relativeFrom="paragraph">
                  <wp:posOffset>183410</wp:posOffset>
                </wp:positionV>
                <wp:extent cx="7690217" cy="1384743"/>
                <wp:effectExtent l="0" t="0" r="635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0217" cy="1384743"/>
                        </a:xfrm>
                        <a:prstGeom prst="rect">
                          <a:avLst/>
                        </a:prstGeom>
                        <a:solidFill>
                          <a:schemeClr val="bg1">
                            <a:lumMod val="95000"/>
                            <a:alpha val="75000"/>
                          </a:schemeClr>
                        </a:solidFill>
                        <a:ln>
                          <a:noFill/>
                        </a:ln>
                      </wps:spPr>
                      <wps:txbx>
                        <w:txbxContent>
                          <w:p w14:paraId="4E475195" w14:textId="77777777" w:rsidR="00335C51" w:rsidRDefault="00335C51" w:rsidP="003F5A57">
                            <w:pPr>
                              <w:jc w:val="center"/>
                              <w:rPr>
                                <w:rFonts w:eastAsia="Times New Roman" w:cs="Times New Roman"/>
                                <w:b/>
                                <w:bCs/>
                                <w:kern w:val="28"/>
                                <w:sz w:val="52"/>
                                <w:szCs w:val="52"/>
                                <w:lang w:val="en-US"/>
                              </w:rPr>
                            </w:pPr>
                            <w:r w:rsidRPr="00335C51">
                              <w:rPr>
                                <w:rFonts w:eastAsia="Times New Roman" w:cs="Times New Roman"/>
                                <w:b/>
                                <w:bCs/>
                                <w:kern w:val="28"/>
                                <w:sz w:val="52"/>
                                <w:szCs w:val="52"/>
                                <w:lang w:val="en-US"/>
                              </w:rPr>
                              <w:t xml:space="preserve">Due Diligence Procedure Template </w:t>
                            </w:r>
                          </w:p>
                          <w:p w14:paraId="3BB1748D" w14:textId="3A845880" w:rsidR="003F5A57" w:rsidRPr="00915640" w:rsidRDefault="003F5A57" w:rsidP="003F5A57">
                            <w:pPr>
                              <w:jc w:val="center"/>
                              <w:rPr>
                                <w:b/>
                                <w:bCs/>
                                <w:sz w:val="20"/>
                                <w:szCs w:val="24"/>
                                <w:lang w:val="en-US"/>
                              </w:rPr>
                            </w:pPr>
                            <w:r w:rsidRPr="00915640">
                              <w:rPr>
                                <w:b/>
                                <w:bCs/>
                                <w:sz w:val="52"/>
                                <w:szCs w:val="52"/>
                              </w:rPr>
                              <w:t xml:space="preserve">Version </w:t>
                            </w:r>
                            <w:r w:rsidR="00335C51">
                              <w:rPr>
                                <w:b/>
                                <w:bCs/>
                                <w:sz w:val="52"/>
                                <w:szCs w:val="52"/>
                              </w:rPr>
                              <w:t>2</w:t>
                            </w:r>
                            <w:r w:rsidRPr="00915640">
                              <w:rPr>
                                <w:b/>
                                <w:bCs/>
                                <w:sz w:val="52"/>
                                <w:szCs w:val="52"/>
                              </w:rPr>
                              <w:t>.0</w:t>
                            </w:r>
                          </w:p>
                          <w:p w14:paraId="2108AB94" w14:textId="12BE9376" w:rsidR="003F5A57" w:rsidRPr="003F5A57" w:rsidRDefault="003F5A57" w:rsidP="003F5A57">
                            <w:pPr>
                              <w:rPr>
                                <w:lang w:val="en-US"/>
                              </w:rPr>
                            </w:pPr>
                          </w:p>
                          <w:p w14:paraId="6AA6220E" w14:textId="3F40017D" w:rsidR="00FC5CC3" w:rsidRPr="00D511CD" w:rsidRDefault="00FC5CC3" w:rsidP="003F5A57">
                            <w:pPr>
                              <w:spacing w:before="76" w:after="76"/>
                              <w:jc w:val="center"/>
                              <w:rPr>
                                <w:b/>
                                <w:color w:val="0D0D0D" w:themeColor="text1" w:themeTint="F2"/>
                                <w:sz w:val="5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A7F105D" id="Text Box 17419" o:spid="_x0000_s1027" type="#_x0000_t202" style="position:absolute;margin-left:-76.15pt;margin-top:14.45pt;width:605.55pt;height:109.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" fillcolor="#f2f2f2 [3052]" stroked="f">
                <v:fill opacity="49087f"/>
                <v:textbox>
                  <w:txbxContent>
                    <w:p w14:paraId="4E475195" w14:textId="77777777" w:rsidR="00335C51" w:rsidRDefault="00335C51" w:rsidP="003F5A57">
                      <w:pPr>
                        <w:jc w:val="center"/>
                        <w:rPr>
                          <w:rFonts w:eastAsia="Times New Roman" w:cs="Times New Roman"/>
                          <w:b/>
                          <w:bCs/>
                          <w:kern w:val="28"/>
                          <w:sz w:val="52"/>
                          <w:szCs w:val="52"/>
                          <w:lang w:val="en-US"/>
                        </w:rPr>
                      </w:pPr>
                      <w:r w:rsidRPr="00335C51">
                        <w:rPr>
                          <w:rFonts w:eastAsia="Times New Roman" w:cs="Times New Roman"/>
                          <w:b/>
                          <w:bCs/>
                          <w:kern w:val="28"/>
                          <w:sz w:val="52"/>
                          <w:szCs w:val="52"/>
                          <w:lang w:val="en-US"/>
                        </w:rPr>
                        <w:t xml:space="preserve">Due Diligence Procedure Template </w:t>
                      </w:r>
                    </w:p>
                    <w:p w14:paraId="3BB1748D" w14:textId="3A845880" w:rsidR="003F5A57" w:rsidRPr="00915640" w:rsidRDefault="003F5A57" w:rsidP="003F5A57">
                      <w:pPr>
                        <w:jc w:val="center"/>
                        <w:rPr>
                          <w:b/>
                          <w:bCs/>
                          <w:sz w:val="20"/>
                          <w:szCs w:val="24"/>
                          <w:lang w:val="en-US"/>
                        </w:rPr>
                      </w:pPr>
                      <w:r w:rsidRPr="00915640">
                        <w:rPr>
                          <w:b/>
                          <w:bCs/>
                          <w:sz w:val="52"/>
                          <w:szCs w:val="52"/>
                        </w:rPr>
                        <w:t xml:space="preserve">Version </w:t>
                      </w:r>
                      <w:r w:rsidR="00335C51">
                        <w:rPr>
                          <w:b/>
                          <w:bCs/>
                          <w:sz w:val="52"/>
                          <w:szCs w:val="52"/>
                        </w:rPr>
                        <w:t>2</w:t>
                      </w:r>
                      <w:r w:rsidRPr="00915640">
                        <w:rPr>
                          <w:b/>
                          <w:bCs/>
                          <w:sz w:val="52"/>
                          <w:szCs w:val="52"/>
                        </w:rPr>
                        <w:t>.0</w:t>
                      </w:r>
                    </w:p>
                    <w:p w14:paraId="2108AB94" w14:textId="12BE9376" w:rsidR="003F5A57" w:rsidRPr="003F5A57" w:rsidRDefault="003F5A57" w:rsidP="003F5A57">
                      <w:pPr>
                        <w:rPr>
                          <w:lang w:val="en-US"/>
                        </w:rPr>
                      </w:pPr>
                    </w:p>
                    <w:p w14:paraId="6AA6220E" w14:textId="3F40017D" w:rsidR="00FC5CC3" w:rsidRPr="00D511CD" w:rsidRDefault="00FC5CC3" w:rsidP="003F5A57">
                      <w:pPr>
                        <w:spacing w:before="76" w:after="76"/>
                        <w:jc w:val="center"/>
                        <w:rPr>
                          <w:b/>
                          <w:color w:val="0D0D0D" w:themeColor="text1" w:themeTint="F2"/>
                          <w:sz w:val="56"/>
                        </w:rPr>
                      </w:pPr>
                    </w:p>
                  </w:txbxContent>
                </v:textbox>
              </v:shape>
            </w:pict>
          </mc:Fallback>
        </mc:AlternateContent>
      </w:r>
    </w:p>
    <w:p w14:paraId="46F50A7F" w14:textId="2C683F21" w:rsidR="00257ED7" w:rsidRPr="00623B7B" w:rsidRDefault="00257ED7" w:rsidP="00280CA8">
      <w:pPr>
        <w:tabs>
          <w:tab w:val="left" w:pos="1843"/>
        </w:tabs>
        <w:spacing w:line="276" w:lineRule="auto"/>
        <w:jc w:val="left"/>
        <w:rPr>
          <w:szCs w:val="20"/>
        </w:rPr>
      </w:pPr>
    </w:p>
    <w:p w14:paraId="41A09343" w14:textId="5D86871C" w:rsidR="00257ED7" w:rsidRPr="00623B7B" w:rsidRDefault="00257ED7" w:rsidP="00280CA8">
      <w:pPr>
        <w:tabs>
          <w:tab w:val="left" w:pos="1843"/>
        </w:tabs>
        <w:spacing w:line="276" w:lineRule="auto"/>
        <w:jc w:val="left"/>
        <w:rPr>
          <w:szCs w:val="20"/>
        </w:rPr>
      </w:pPr>
    </w:p>
    <w:p w14:paraId="483E451C" w14:textId="004AB42C" w:rsidR="00257ED7" w:rsidRPr="00623B7B" w:rsidRDefault="00257ED7" w:rsidP="00280CA8">
      <w:pPr>
        <w:tabs>
          <w:tab w:val="left" w:pos="1843"/>
        </w:tabs>
        <w:spacing w:line="276" w:lineRule="auto"/>
        <w:jc w:val="left"/>
        <w:rPr>
          <w:szCs w:val="20"/>
        </w:rPr>
      </w:pPr>
    </w:p>
    <w:p w14:paraId="17EE1FDC" w14:textId="31B2450B" w:rsidR="00257ED7" w:rsidRPr="00623B7B" w:rsidRDefault="00257ED7" w:rsidP="00280CA8">
      <w:pPr>
        <w:tabs>
          <w:tab w:val="left" w:pos="1843"/>
        </w:tabs>
        <w:spacing w:line="276" w:lineRule="auto"/>
        <w:jc w:val="left"/>
        <w:rPr>
          <w:szCs w:val="20"/>
        </w:rPr>
      </w:pPr>
    </w:p>
    <w:p w14:paraId="254908D9" w14:textId="77D1AB8C" w:rsidR="00257ED7" w:rsidRPr="00623B7B" w:rsidRDefault="00257ED7" w:rsidP="00280CA8">
      <w:pPr>
        <w:tabs>
          <w:tab w:val="left" w:pos="1843"/>
        </w:tabs>
        <w:spacing w:line="276" w:lineRule="auto"/>
        <w:jc w:val="left"/>
        <w:rPr>
          <w:szCs w:val="20"/>
        </w:rPr>
      </w:pPr>
    </w:p>
    <w:p w14:paraId="7DE54312" w14:textId="28A86B83" w:rsidR="00257ED7" w:rsidRPr="00623B7B" w:rsidRDefault="00257ED7" w:rsidP="00280CA8">
      <w:pPr>
        <w:tabs>
          <w:tab w:val="left" w:pos="1843"/>
        </w:tabs>
        <w:spacing w:line="276" w:lineRule="auto"/>
        <w:jc w:val="left"/>
        <w:rPr>
          <w:szCs w:val="20"/>
        </w:rPr>
      </w:pPr>
    </w:p>
    <w:p w14:paraId="5F4B0C5D" w14:textId="15DA9523" w:rsidR="00257ED7" w:rsidRPr="00623B7B" w:rsidRDefault="00257ED7" w:rsidP="00280CA8">
      <w:pPr>
        <w:tabs>
          <w:tab w:val="left" w:pos="1843"/>
        </w:tabs>
        <w:spacing w:line="276" w:lineRule="auto"/>
        <w:jc w:val="left"/>
        <w:rPr>
          <w:szCs w:val="20"/>
        </w:rPr>
      </w:pPr>
    </w:p>
    <w:p w14:paraId="5D262B51" w14:textId="0FD28E4F" w:rsidR="00257ED7" w:rsidRPr="00623B7B" w:rsidRDefault="00B5592C" w:rsidP="00280CA8">
      <w:pPr>
        <w:tabs>
          <w:tab w:val="left" w:pos="1843"/>
        </w:tabs>
        <w:spacing w:line="276" w:lineRule="auto"/>
        <w:jc w:val="left"/>
        <w:rPr>
          <w:szCs w:val="20"/>
        </w:rPr>
      </w:pPr>
      <w:r>
        <w:rPr>
          <w:noProof/>
          <w:szCs w:val="20"/>
        </w:rPr>
        <mc:AlternateContent>
          <mc:Choice Requires="wps">
            <w:drawing>
              <wp:anchor distT="0" distB="0" distL="114300" distR="114300" simplePos="0" relativeHeight="251653120" behindDoc="0" locked="0" layoutInCell="1" allowOverlap="1" wp14:anchorId="5ACB6C90" wp14:editId="6FA1895E">
                <wp:simplePos x="0" y="0"/>
                <wp:positionH relativeFrom="column">
                  <wp:posOffset>-194310</wp:posOffset>
                </wp:positionH>
                <wp:positionV relativeFrom="paragraph">
                  <wp:posOffset>5239385</wp:posOffset>
                </wp:positionV>
                <wp:extent cx="5389296" cy="4089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96"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9594" w14:textId="3C3D602C" w:rsidR="00E1338C" w:rsidRPr="00915640" w:rsidRDefault="00335C51" w:rsidP="00915640">
                            <w:pPr>
                              <w:jc w:val="left"/>
                              <w:rPr>
                                <w:sz w:val="24"/>
                                <w:szCs w:val="24"/>
                                <w:lang w:val="es-GT"/>
                              </w:rPr>
                            </w:pPr>
                            <w:r>
                              <w:rPr>
                                <w:b/>
                                <w:color w:val="FFFFFF"/>
                                <w:sz w:val="24"/>
                                <w:szCs w:val="24"/>
                                <w:lang w:val="es-GT"/>
                              </w:rPr>
                              <w:t>Template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ACB6C90" id="Text Box 18" o:spid="_x0000_s1028" type="#_x0000_t202" style="position:absolute;margin-left:-15.3pt;margin-top:412.55pt;width:424.35pt;height:32.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" filled="f" stroked="f">
                <v:textbox>
                  <w:txbxContent>
                    <w:p w14:paraId="410F9594" w14:textId="3C3D602C" w:rsidR="00E1338C" w:rsidRPr="00915640" w:rsidRDefault="00335C51" w:rsidP="00915640">
                      <w:pPr>
                        <w:jc w:val="left"/>
                        <w:rPr>
                          <w:sz w:val="24"/>
                          <w:szCs w:val="24"/>
                          <w:lang w:val="es-GT"/>
                        </w:rPr>
                      </w:pPr>
                      <w:proofErr w:type="spellStart"/>
                      <w:r>
                        <w:rPr>
                          <w:b/>
                          <w:color w:val="FFFFFF"/>
                          <w:sz w:val="24"/>
                          <w:szCs w:val="24"/>
                          <w:lang w:val="es-GT"/>
                        </w:rPr>
                        <w:t>Template</w:t>
                      </w:r>
                      <w:proofErr w:type="spellEnd"/>
                    </w:p>
                  </w:txbxContent>
                </v:textbox>
              </v:shape>
            </w:pict>
          </mc:Fallback>
        </mc:AlternateContent>
      </w:r>
      <w:r>
        <w:rPr>
          <w:noProof/>
        </w:rPr>
        <w:drawing>
          <wp:anchor distT="0" distB="0" distL="114300" distR="114300" simplePos="0" relativeHeight="251671552" behindDoc="0" locked="0" layoutInCell="1" allowOverlap="1" wp14:anchorId="3F6B2724" wp14:editId="0C68CF5A">
            <wp:simplePos x="0" y="0"/>
            <wp:positionH relativeFrom="column">
              <wp:posOffset>2849245</wp:posOffset>
            </wp:positionH>
            <wp:positionV relativeFrom="paragraph">
              <wp:posOffset>2031577</wp:posOffset>
            </wp:positionV>
            <wp:extent cx="1657350" cy="7810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pic:spPr>
                </pic:pic>
              </a:graphicData>
            </a:graphic>
            <wp14:sizeRelH relativeFrom="page">
              <wp14:pctWidth>0</wp14:pctWidth>
            </wp14:sizeRelH>
            <wp14:sizeRelV relativeFrom="page">
              <wp14:pctHeight>0</wp14:pctHeight>
            </wp14:sizeRelV>
          </wp:anchor>
        </w:drawing>
      </w:r>
      <w:r w:rsidRPr="003F5A57">
        <w:rPr>
          <w:noProof/>
          <w:szCs w:val="20"/>
        </w:rPr>
        <w:drawing>
          <wp:anchor distT="0" distB="0" distL="114300" distR="114300" simplePos="0" relativeHeight="251674624" behindDoc="0" locked="0" layoutInCell="1" allowOverlap="1" wp14:anchorId="0B1D30B3" wp14:editId="70D08960">
            <wp:simplePos x="0" y="0"/>
            <wp:positionH relativeFrom="column">
              <wp:posOffset>5613400</wp:posOffset>
            </wp:positionH>
            <wp:positionV relativeFrom="paragraph">
              <wp:posOffset>2007447</wp:posOffset>
            </wp:positionV>
            <wp:extent cx="600075" cy="600075"/>
            <wp:effectExtent l="0" t="0" r="9525" b="9525"/>
            <wp:wrapNone/>
            <wp:docPr id="48" name="Picture 4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bujo en blanco y negro&#10;&#10;Descripción generada automáticamente con confianza media"/>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r w:rsidRPr="003F5A57">
        <w:rPr>
          <w:noProof/>
          <w:szCs w:val="20"/>
        </w:rPr>
        <w:drawing>
          <wp:anchor distT="0" distB="0" distL="114300" distR="114300" simplePos="0" relativeHeight="251673600" behindDoc="0" locked="0" layoutInCell="1" allowOverlap="1" wp14:anchorId="48114B3E" wp14:editId="323529C9">
            <wp:simplePos x="0" y="0"/>
            <wp:positionH relativeFrom="column">
              <wp:posOffset>4768850</wp:posOffset>
            </wp:positionH>
            <wp:positionV relativeFrom="paragraph">
              <wp:posOffset>2065867</wp:posOffset>
            </wp:positionV>
            <wp:extent cx="494030" cy="543560"/>
            <wp:effectExtent l="0" t="0" r="1270" b="8890"/>
            <wp:wrapNone/>
            <wp:docPr id="42" name="Picture 4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ibujo en blanco y negro&#10;&#10;Descripción generada automáticamente con confianza media"/>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4030" cy="543560"/>
                    </a:xfrm>
                    <a:prstGeom prst="rect">
                      <a:avLst/>
                    </a:prstGeom>
                  </pic:spPr>
                </pic:pic>
              </a:graphicData>
            </a:graphic>
          </wp:anchor>
        </w:drawing>
      </w:r>
      <w:r w:rsidR="00332102">
        <w:rPr>
          <w:noProof/>
          <w:sz w:val="40"/>
          <w:szCs w:val="40"/>
          <w:lang w:eastAsia="en-GB"/>
        </w:rPr>
        <mc:AlternateContent>
          <mc:Choice Requires="wpg">
            <w:drawing>
              <wp:anchor distT="0" distB="0" distL="114300" distR="114300" simplePos="0" relativeHeight="251676672" behindDoc="0" locked="0" layoutInCell="1" allowOverlap="1" wp14:anchorId="6D776C35" wp14:editId="048C8833">
                <wp:simplePos x="0" y="0"/>
                <wp:positionH relativeFrom="column">
                  <wp:posOffset>-196850</wp:posOffset>
                </wp:positionH>
                <wp:positionV relativeFrom="paragraph">
                  <wp:posOffset>3206115</wp:posOffset>
                </wp:positionV>
                <wp:extent cx="6343650" cy="1682749"/>
                <wp:effectExtent l="0" t="0" r="0" b="0"/>
                <wp:wrapNone/>
                <wp:docPr id="22" name="Group 16"/>
                <wp:cNvGraphicFramePr/>
                <a:graphic xmlns:a="http://schemas.openxmlformats.org/drawingml/2006/main">
                  <a:graphicData uri="http://schemas.microsoft.com/office/word/2010/wordprocessingGroup">
                    <wpg:wgp>
                      <wpg:cNvGrpSpPr/>
                      <wpg:grpSpPr>
                        <a:xfrm>
                          <a:off x="0" y="0"/>
                          <a:ext cx="6343650" cy="1682749"/>
                          <a:chOff x="0" y="-70084"/>
                          <a:chExt cx="5509260" cy="1556635"/>
                        </a:xfrm>
                      </wpg:grpSpPr>
                      <pic:pic xmlns:pic="http://schemas.openxmlformats.org/drawingml/2006/picture">
                        <pic:nvPicPr>
                          <pic:cNvPr id="23" name="Picture 3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8398" y="39757"/>
                            <a:ext cx="1150490" cy="831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4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45928" y="-70084"/>
                            <a:ext cx="1019107" cy="1080000"/>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38"/>
                        <wps:cNvSpPr txBox="1">
                          <a:spLocks noChangeArrowheads="1"/>
                        </wps:cNvSpPr>
                        <wps:spPr bwMode="auto">
                          <a:xfrm>
                            <a:off x="0" y="789159"/>
                            <a:ext cx="5509260" cy="697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77E6A2" w14:textId="77777777" w:rsidR="00332102" w:rsidRDefault="00332102" w:rsidP="00915640">
                              <w:pPr>
                                <w:ind w:left="-90"/>
                                <w:rPr>
                                  <w:sz w:val="16"/>
                                  <w:szCs w:val="16"/>
                                </w:rPr>
                              </w:pPr>
                            </w:p>
                            <w:p w14:paraId="01F8B2B0" w14:textId="142C751E" w:rsidR="00915640" w:rsidRPr="00332102" w:rsidRDefault="003F5A57" w:rsidP="00915640">
                              <w:pPr>
                                <w:ind w:left="-90"/>
                                <w:rPr>
                                  <w:sz w:val="16"/>
                                  <w:szCs w:val="16"/>
                                </w:rPr>
                              </w:pPr>
                              <w:r w:rsidRPr="00332102">
                                <w:rPr>
                                  <w:sz w:val="16"/>
                                  <w:szCs w:val="16"/>
                                </w:rPr>
                                <w:t xml:space="preserve">This tool has been developed by </w:t>
                              </w:r>
                              <w:r w:rsidR="00915640" w:rsidRPr="00332102">
                                <w:rPr>
                                  <w:sz w:val="16"/>
                                  <w:szCs w:val="16"/>
                                </w:rPr>
                                <w:t xml:space="preserve">Preferred by Nature (formerly </w:t>
                              </w:r>
                              <w:r w:rsidR="00EB20FC">
                                <w:rPr>
                                  <w:sz w:val="16"/>
                                  <w:szCs w:val="16"/>
                                </w:rPr>
                                <w:t>NEPCon</w:t>
                              </w:r>
                              <w:r w:rsidR="00915640" w:rsidRPr="00332102">
                                <w:rPr>
                                  <w:sz w:val="16"/>
                                  <w:szCs w:val="16"/>
                                </w:rPr>
                                <w:t xml:space="preserve">) </w:t>
                              </w:r>
                              <w:r w:rsidR="00332102" w:rsidRPr="00332102">
                                <w:rPr>
                                  <w:sz w:val="16"/>
                                  <w:szCs w:val="16"/>
                                </w:rPr>
                                <w:t>as part of the project “Supporting Legal Timber”</w:t>
                              </w:r>
                              <w:r w:rsidR="00332102" w:rsidRPr="00332102">
                                <w:rPr>
                                  <w:rFonts w:asciiTheme="minorHAnsi" w:hAnsiTheme="minorHAnsi" w:cstheme="minorHAnsi"/>
                                  <w:sz w:val="14"/>
                                  <w:szCs w:val="14"/>
                                </w:rPr>
                                <w:t xml:space="preserve"> </w:t>
                              </w:r>
                              <w:r w:rsidR="00332102" w:rsidRPr="00332102">
                                <w:rPr>
                                  <w:sz w:val="16"/>
                                  <w:szCs w:val="16"/>
                                </w:rPr>
                                <w:t>funded by the LIFE programme of the European Union and UK aid from the UK government, as well as the project “Responsible Sourcing of Soy, Palm Oil and Cattle” funded by DANIDA, Ministry of Foreign Affairs of Denmark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776C35" id="Group 16" o:spid="_x0000_s1029" style="position:absolute;margin-left:-15.5pt;margin-top:252.45pt;width:499.5pt;height:132.5pt;z-index:251676672;mso-width-relative:margin;mso-height-relative:margin" coordorigin=",-700" coordsize="55092,155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0" type="#_x0000_t75" style="position:absolute;left:1083;top:397;width:11505;height:8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">
                  <v:imagedata r:id="rId19" o:title=""/>
                </v:shape>
                <v:shape id="Picture 40" o:spid="_x0000_s1031" type="#_x0000_t75" style="position:absolute;left:14459;top:-700;width:10191;height:10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">
                  <v:imagedata r:id="rId20" o:title=""/>
                </v:shape>
                <v:shape id="Text Box 38" o:spid="_x0000_s1032" type="#_x0000_t202" style="position:absolute;top:7891;width:55092;height:6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577E6A2" w14:textId="77777777" w:rsidR="00332102" w:rsidRDefault="00332102" w:rsidP="00915640">
                        <w:pPr>
                          <w:ind w:left="-90"/>
                          <w:rPr>
                            <w:sz w:val="16"/>
                            <w:szCs w:val="16"/>
                          </w:rPr>
                        </w:pPr>
                      </w:p>
                      <w:p w14:paraId="01F8B2B0" w14:textId="142C751E" w:rsidR="00915640" w:rsidRPr="00332102" w:rsidRDefault="003F5A57" w:rsidP="00915640">
                        <w:pPr>
                          <w:ind w:left="-90"/>
                          <w:rPr>
                            <w:sz w:val="16"/>
                            <w:szCs w:val="16"/>
                          </w:rPr>
                        </w:pPr>
                        <w:r w:rsidRPr="00332102">
                          <w:rPr>
                            <w:sz w:val="16"/>
                            <w:szCs w:val="16"/>
                          </w:rPr>
                          <w:t xml:space="preserve">This tool has been developed by </w:t>
                        </w:r>
                        <w:r w:rsidR="00915640" w:rsidRPr="00332102">
                          <w:rPr>
                            <w:sz w:val="16"/>
                            <w:szCs w:val="16"/>
                          </w:rPr>
                          <w:t xml:space="preserve">Preferred by Nature (formerly </w:t>
                        </w:r>
                        <w:r w:rsidR="00EB20FC">
                          <w:rPr>
                            <w:sz w:val="16"/>
                            <w:szCs w:val="16"/>
                          </w:rPr>
                          <w:t>NEPCon</w:t>
                        </w:r>
                        <w:r w:rsidR="00915640" w:rsidRPr="00332102">
                          <w:rPr>
                            <w:sz w:val="16"/>
                            <w:szCs w:val="16"/>
                          </w:rPr>
                          <w:t xml:space="preserve">) </w:t>
                        </w:r>
                        <w:r w:rsidR="00332102" w:rsidRPr="00332102">
                          <w:rPr>
                            <w:sz w:val="16"/>
                            <w:szCs w:val="16"/>
                          </w:rPr>
                          <w:t>as part of the project “Supporting Legal Timber”</w:t>
                        </w:r>
                        <w:r w:rsidR="00332102" w:rsidRPr="00332102">
                          <w:rPr>
                            <w:rFonts w:asciiTheme="minorHAnsi" w:hAnsiTheme="minorHAnsi" w:cstheme="minorHAnsi"/>
                            <w:sz w:val="14"/>
                            <w:szCs w:val="14"/>
                          </w:rPr>
                          <w:t xml:space="preserve"> </w:t>
                        </w:r>
                        <w:r w:rsidR="00332102" w:rsidRPr="00332102">
                          <w:rPr>
                            <w:sz w:val="16"/>
                            <w:szCs w:val="16"/>
                          </w:rPr>
                          <w:t>funded by the LIFE programme of the European Union and UK aid from the UK government, as well as the project “Responsible Sourcing of Soy, Palm Oil and Cattle” funded by DANIDA, Ministry of Foreign Affairs of Denmark</w:t>
                        </w:r>
                      </w:p>
                    </w:txbxContent>
                  </v:textbox>
                </v:shape>
              </v:group>
            </w:pict>
          </mc:Fallback>
        </mc:AlternateContent>
      </w:r>
      <w:r w:rsidR="00D511CD">
        <w:rPr>
          <w:noProof/>
          <w:szCs w:val="20"/>
        </w:rPr>
        <mc:AlternateContent>
          <mc:Choice Requires="wps">
            <w:drawing>
              <wp:anchor distT="0" distB="0" distL="114300" distR="114300" simplePos="0" relativeHeight="251651072" behindDoc="0" locked="0" layoutInCell="1" allowOverlap="1" wp14:anchorId="72BF0946" wp14:editId="1D2C5F0A">
                <wp:simplePos x="0" y="0"/>
                <wp:positionH relativeFrom="column">
                  <wp:posOffset>-1147222</wp:posOffset>
                </wp:positionH>
                <wp:positionV relativeFrom="paragraph">
                  <wp:posOffset>5063281</wp:posOffset>
                </wp:positionV>
                <wp:extent cx="7909401" cy="1186227"/>
                <wp:effectExtent l="19050" t="19050" r="34925"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401" cy="1186227"/>
                        </a:xfrm>
                        <a:prstGeom prst="rect">
                          <a:avLst/>
                        </a:prstGeom>
                        <a:solidFill>
                          <a:srgbClr val="00907C"/>
                        </a:solidFill>
                        <a:ln w="57150">
                          <a:solidFill>
                            <a:schemeClr val="bg1"/>
                          </a:solidFill>
                          <a:miter lim="800000"/>
                          <a:headEnd/>
                          <a:tailEnd/>
                        </a:ln>
                      </wps:spPr>
                      <wps:txbx>
                        <w:txbxContent>
                          <w:p w14:paraId="0DDFAE9F" w14:textId="77777777" w:rsidR="00E1338C" w:rsidRDefault="00E1338C" w:rsidP="00E1338C">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2BF0946" id="Rectangle 1" o:spid="_x0000_s1033" style="position:absolute;margin-left:-90.35pt;margin-top:398.7pt;width:622.8pt;height:93.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" fillcolor="#00907c" strokecolor="white [3212]" strokeweight="4.5pt">
                <v:textbox>
                  <w:txbxContent>
                    <w:p w14:paraId="0DDFAE9F" w14:textId="77777777" w:rsidR="00E1338C" w:rsidRDefault="00E1338C" w:rsidP="00E1338C">
                      <w:pPr>
                        <w:jc w:val="center"/>
                      </w:pPr>
                    </w:p>
                  </w:txbxContent>
                </v:textbox>
              </v:rect>
            </w:pict>
          </mc:Fallback>
        </mc:AlternateContent>
      </w:r>
    </w:p>
    <w:p w14:paraId="506DD93F" w14:textId="05F4FE38" w:rsidR="00AC7AED" w:rsidRDefault="00AC7AED" w:rsidP="00280CA8">
      <w:pPr>
        <w:spacing w:before="0" w:after="200" w:line="276" w:lineRule="auto"/>
        <w:jc w:val="left"/>
        <w:rPr>
          <w:szCs w:val="20"/>
        </w:rPr>
        <w:sectPr w:rsidR="00AC7AED" w:rsidSect="00667FE1">
          <w:headerReference w:type="default" r:id="rId21"/>
          <w:footerReference w:type="even" r:id="rId22"/>
          <w:footerReference w:type="default" r:id="rId23"/>
          <w:headerReference w:type="first" r:id="rId24"/>
          <w:pgSz w:w="11907" w:h="16839" w:code="9"/>
          <w:pgMar w:top="1701" w:right="1440" w:bottom="900" w:left="1440" w:header="720" w:footer="340" w:gutter="0"/>
          <w:cols w:space="720"/>
        </w:sectPr>
      </w:pPr>
    </w:p>
    <w:p w14:paraId="39AABCF5" w14:textId="77777777" w:rsidR="00667FE1" w:rsidRPr="00623B7B" w:rsidRDefault="00667FE1" w:rsidP="00280CA8">
      <w:pPr>
        <w:tabs>
          <w:tab w:val="left" w:pos="1843"/>
        </w:tabs>
        <w:spacing w:line="276" w:lineRule="auto"/>
        <w:jc w:val="left"/>
        <w:rPr>
          <w:rFonts w:eastAsia="Times New Roman" w:cs="Times New Roman"/>
          <w:snapToGrid w:val="0"/>
          <w:color w:val="000000"/>
          <w:w w:val="0"/>
          <w:szCs w:val="20"/>
          <w:u w:color="000000"/>
          <w:bdr w:val="none" w:sz="0" w:space="0" w:color="000000"/>
          <w:shd w:val="clear" w:color="000000" w:fill="000000"/>
        </w:rPr>
      </w:pPr>
    </w:p>
    <w:p w14:paraId="3AA71D86" w14:textId="77777777" w:rsidR="004D4E70" w:rsidRPr="00623B7B" w:rsidRDefault="004D4E70" w:rsidP="00280CA8">
      <w:pPr>
        <w:spacing w:line="276" w:lineRule="auto"/>
        <w:jc w:val="left"/>
        <w:rPr>
          <w:rFonts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161"/>
      </w:tblGrid>
      <w:tr w:rsidR="006B07C4" w:rsidRPr="00623B7B" w14:paraId="0C3668C7" w14:textId="77777777" w:rsidTr="004317D8">
        <w:tc>
          <w:tcPr>
            <w:tcW w:w="2866" w:type="dxa"/>
          </w:tcPr>
          <w:p w14:paraId="38246CA8" w14:textId="082585C6" w:rsidR="004D4E70" w:rsidRPr="00280CA8" w:rsidRDefault="004D4E70" w:rsidP="00280CA8">
            <w:pPr>
              <w:spacing w:line="276" w:lineRule="auto"/>
              <w:jc w:val="left"/>
              <w:rPr>
                <w:rFonts w:cs="Arial"/>
                <w:szCs w:val="18"/>
              </w:rPr>
            </w:pPr>
            <w:r w:rsidRPr="00280CA8">
              <w:rPr>
                <w:noProof/>
                <w:szCs w:val="18"/>
                <w:lang w:eastAsia="en-GB"/>
              </w:rPr>
              <w:drawing>
                <wp:inline distT="0" distB="0" distL="0" distR="0" wp14:anchorId="755DE4F1" wp14:editId="15498768">
                  <wp:extent cx="1477978"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25"/>
                          <a:stretch>
                            <a:fillRect/>
                          </a:stretch>
                        </pic:blipFill>
                        <pic:spPr bwMode="auto">
                          <a:xfrm>
                            <a:off x="0" y="0"/>
                            <a:ext cx="1477978" cy="352666"/>
                          </a:xfrm>
                          <a:prstGeom prst="rect">
                            <a:avLst/>
                          </a:prstGeom>
                          <a:noFill/>
                          <a:ln>
                            <a:noFill/>
                          </a:ln>
                        </pic:spPr>
                      </pic:pic>
                    </a:graphicData>
                  </a:graphic>
                </wp:inline>
              </w:drawing>
            </w:r>
          </w:p>
        </w:tc>
        <w:tc>
          <w:tcPr>
            <w:tcW w:w="6161" w:type="dxa"/>
          </w:tcPr>
          <w:p w14:paraId="68692DBD" w14:textId="24C2E3BF" w:rsidR="006854B0" w:rsidRPr="00280CA8" w:rsidRDefault="00D124F2" w:rsidP="00280CA8">
            <w:pPr>
              <w:spacing w:line="276" w:lineRule="auto"/>
              <w:jc w:val="left"/>
              <w:rPr>
                <w:iCs/>
                <w:szCs w:val="18"/>
              </w:rPr>
            </w:pPr>
            <w:r w:rsidRPr="00280CA8">
              <w:rPr>
                <w:iCs/>
                <w:szCs w:val="18"/>
              </w:rPr>
              <w:t>Preferred by Nature</w:t>
            </w:r>
            <w:r w:rsidR="006854B0" w:rsidRPr="00280CA8">
              <w:rPr>
                <w:iCs/>
                <w:szCs w:val="18"/>
              </w:rPr>
              <w:t xml:space="preserve"> has adopted an “</w:t>
            </w:r>
            <w:r w:rsidRPr="00280CA8">
              <w:rPr>
                <w:iCs/>
                <w:szCs w:val="18"/>
              </w:rPr>
              <w:t>O</w:t>
            </w:r>
            <w:r w:rsidR="006854B0" w:rsidRPr="00280CA8">
              <w:rPr>
                <w:iCs/>
                <w:szCs w:val="18"/>
              </w:rPr>
              <w:t xml:space="preserve">pen </w:t>
            </w:r>
            <w:r w:rsidRPr="00280CA8">
              <w:rPr>
                <w:iCs/>
                <w:szCs w:val="18"/>
              </w:rPr>
              <w:t>S</w:t>
            </w:r>
            <w:r w:rsidR="006854B0" w:rsidRPr="00280CA8">
              <w:rPr>
                <w:iCs/>
                <w:szCs w:val="18"/>
              </w:rPr>
              <w:t xml:space="preserve">ource” policy to share what we develop </w:t>
            </w:r>
            <w:r w:rsidR="00651D1D" w:rsidRPr="00280CA8">
              <w:rPr>
                <w:iCs/>
                <w:szCs w:val="18"/>
              </w:rPr>
              <w:t xml:space="preserve">to </w:t>
            </w:r>
            <w:r w:rsidR="00F009E9" w:rsidRPr="00280CA8">
              <w:rPr>
                <w:iCs/>
                <w:szCs w:val="18"/>
              </w:rPr>
              <w:t xml:space="preserve">advance </w:t>
            </w:r>
            <w:r w:rsidR="006854B0" w:rsidRPr="00280CA8">
              <w:rPr>
                <w:iCs/>
                <w:szCs w:val="18"/>
              </w:rPr>
              <w:t xml:space="preserve">sustainability. </w:t>
            </w:r>
            <w:r w:rsidR="00F009E9" w:rsidRPr="00280CA8">
              <w:rPr>
                <w:iCs/>
                <w:szCs w:val="18"/>
              </w:rPr>
              <w:t>This work is published under t</w:t>
            </w:r>
            <w:r w:rsidR="00F009E9" w:rsidRPr="00280CA8">
              <w:rPr>
                <w:rStyle w:val="Hipervnculo"/>
                <w:color w:val="auto"/>
                <w:szCs w:val="18"/>
                <w:u w:val="none"/>
              </w:rPr>
              <w:t xml:space="preserve">he </w:t>
            </w:r>
            <w:hyperlink r:id="rId26" w:history="1">
              <w:r w:rsidR="00F009E9" w:rsidRPr="00280CA8">
                <w:rPr>
                  <w:rStyle w:val="Hipervnculo"/>
                  <w:iCs/>
                  <w:szCs w:val="18"/>
                  <w:u w:val="none"/>
                </w:rPr>
                <w:t xml:space="preserve">Creative </w:t>
              </w:r>
              <w:r w:rsidR="00651D1D" w:rsidRPr="00280CA8">
                <w:rPr>
                  <w:rStyle w:val="Hipervnculo"/>
                  <w:iCs/>
                  <w:szCs w:val="18"/>
                  <w:u w:val="none"/>
                </w:rPr>
                <w:t>Commons Attribution</w:t>
              </w:r>
              <w:r w:rsidR="00F009E9" w:rsidRPr="00280CA8">
                <w:rPr>
                  <w:rStyle w:val="Hipervnculo"/>
                  <w:iCs/>
                  <w:szCs w:val="18"/>
                  <w:u w:val="none"/>
                </w:rPr>
                <w:t xml:space="preserve"> Share-Alike 3.0 license</w:t>
              </w:r>
            </w:hyperlink>
            <w:r w:rsidR="00F009E9" w:rsidRPr="00280CA8">
              <w:rPr>
                <w:iCs/>
                <w:szCs w:val="18"/>
              </w:rPr>
              <w:t xml:space="preserve">. </w:t>
            </w:r>
            <w:r w:rsidR="006854B0" w:rsidRPr="00280CA8">
              <w:rPr>
                <w:iCs/>
                <w:szCs w:val="18"/>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260C9B28" w14:textId="5832F3D2" w:rsidR="006854B0" w:rsidRPr="00280CA8" w:rsidRDefault="006854B0" w:rsidP="00280CA8">
            <w:pPr>
              <w:pStyle w:val="Prrafodelista"/>
              <w:numPr>
                <w:ilvl w:val="0"/>
                <w:numId w:val="3"/>
              </w:numPr>
              <w:spacing w:line="276" w:lineRule="auto"/>
              <w:ind w:left="354"/>
              <w:jc w:val="left"/>
              <w:rPr>
                <w:rFonts w:eastAsiaTheme="minorHAnsi" w:cstheme="minorBidi"/>
                <w:szCs w:val="18"/>
                <w:lang w:val="en-GB"/>
              </w:rPr>
            </w:pPr>
            <w:r w:rsidRPr="00280CA8">
              <w:rPr>
                <w:rFonts w:cs="Times New Roman"/>
                <w:iCs/>
                <w:szCs w:val="18"/>
                <w:lang w:val="en-GB"/>
              </w:rPr>
              <w:t>The above copyright notice and this permission notice shall be included in all copies or substantial portions of the document. W</w:t>
            </w:r>
            <w:r w:rsidRPr="00280CA8">
              <w:rPr>
                <w:rFonts w:cs="Times New Roman"/>
                <w:szCs w:val="18"/>
                <w:lang w:val="en-GB"/>
              </w:rPr>
              <w:t>e would appreciate receiving a copy of any modified version.</w:t>
            </w:r>
          </w:p>
          <w:p w14:paraId="4B2EC4EF" w14:textId="3128B8AF" w:rsidR="00915640" w:rsidRPr="00280CA8" w:rsidRDefault="00C026F5" w:rsidP="00280CA8">
            <w:pPr>
              <w:pStyle w:val="Prrafodelista"/>
              <w:numPr>
                <w:ilvl w:val="0"/>
                <w:numId w:val="3"/>
              </w:numPr>
              <w:spacing w:line="276" w:lineRule="auto"/>
              <w:ind w:left="354"/>
              <w:jc w:val="left"/>
              <w:rPr>
                <w:rFonts w:eastAsiaTheme="minorHAnsi" w:cstheme="minorBidi"/>
                <w:szCs w:val="18"/>
                <w:lang w:val="en-GB"/>
              </w:rPr>
            </w:pPr>
            <w:r w:rsidRPr="00280CA8">
              <w:rPr>
                <w:rFonts w:eastAsiaTheme="minorHAnsi" w:cstheme="minorBidi"/>
                <w:szCs w:val="18"/>
                <w:lang w:val="en-GB"/>
              </w:rPr>
              <w:t xml:space="preserve">You must credit </w:t>
            </w:r>
            <w:r w:rsidR="00D124F2" w:rsidRPr="00280CA8">
              <w:rPr>
                <w:rFonts w:eastAsiaTheme="minorHAnsi" w:cstheme="minorBidi"/>
                <w:szCs w:val="18"/>
                <w:lang w:val="en-GB"/>
              </w:rPr>
              <w:t>Preferred by Nature</w:t>
            </w:r>
            <w:r w:rsidRPr="00280CA8">
              <w:rPr>
                <w:rFonts w:eastAsiaTheme="minorHAnsi" w:cstheme="minorBidi"/>
                <w:szCs w:val="18"/>
                <w:lang w:val="en-GB"/>
              </w:rPr>
              <w:t xml:space="preserve"> and include a visible link to our website </w:t>
            </w:r>
            <w:hyperlink r:id="rId27" w:history="1">
              <w:r w:rsidR="00915640" w:rsidRPr="00280CA8">
                <w:rPr>
                  <w:rStyle w:val="Hipervnculo"/>
                  <w:rFonts w:eastAsiaTheme="minorHAnsi" w:cstheme="minorBidi"/>
                  <w:szCs w:val="18"/>
                  <w:lang w:val="en-GB"/>
                </w:rPr>
                <w:t>www.preferredbynature.org</w:t>
              </w:r>
            </w:hyperlink>
            <w:r w:rsidR="00FE06DE" w:rsidRPr="00280CA8">
              <w:rPr>
                <w:rFonts w:eastAsiaTheme="minorHAnsi" w:cstheme="minorBidi"/>
                <w:szCs w:val="18"/>
                <w:lang w:val="en-GB"/>
              </w:rPr>
              <w:t>.</w:t>
            </w:r>
          </w:p>
          <w:p w14:paraId="0241D41D" w14:textId="27E9E3D0" w:rsidR="000A238E" w:rsidRPr="00280CA8" w:rsidRDefault="000A238E" w:rsidP="00280CA8">
            <w:pPr>
              <w:spacing w:line="276" w:lineRule="auto"/>
              <w:jc w:val="left"/>
              <w:rPr>
                <w:rFonts w:eastAsiaTheme="minorHAnsi" w:cstheme="minorBidi"/>
                <w:szCs w:val="18"/>
                <w:lang w:val="en-GB"/>
              </w:rPr>
            </w:pPr>
          </w:p>
          <w:p w14:paraId="52D5664C" w14:textId="5FC2533D" w:rsidR="000A238E" w:rsidRPr="00280CA8" w:rsidRDefault="000A238E" w:rsidP="00280CA8">
            <w:pPr>
              <w:spacing w:line="276" w:lineRule="auto"/>
              <w:jc w:val="left"/>
              <w:rPr>
                <w:rFonts w:eastAsiaTheme="minorHAnsi" w:cstheme="minorBidi"/>
                <w:szCs w:val="18"/>
                <w:lang w:val="en-GB"/>
              </w:rPr>
            </w:pPr>
          </w:p>
          <w:p w14:paraId="3D003F00" w14:textId="77777777" w:rsidR="000A238E" w:rsidRPr="00280CA8" w:rsidRDefault="000A238E" w:rsidP="00280CA8">
            <w:pPr>
              <w:spacing w:line="276" w:lineRule="auto"/>
              <w:jc w:val="left"/>
              <w:rPr>
                <w:rFonts w:eastAsiaTheme="minorHAnsi" w:cstheme="minorBidi"/>
                <w:szCs w:val="18"/>
                <w:lang w:val="en-GB"/>
              </w:rPr>
            </w:pPr>
          </w:p>
          <w:p w14:paraId="008A2547" w14:textId="4EC4C412" w:rsidR="00915640" w:rsidRPr="00280CA8" w:rsidRDefault="00915640" w:rsidP="00280CA8">
            <w:pPr>
              <w:spacing w:line="276" w:lineRule="auto"/>
              <w:jc w:val="left"/>
              <w:rPr>
                <w:rFonts w:eastAsiaTheme="minorHAnsi" w:cstheme="minorBidi"/>
                <w:szCs w:val="18"/>
                <w:lang w:val="en-GB"/>
              </w:rPr>
            </w:pPr>
          </w:p>
          <w:p w14:paraId="6DA2D7FB" w14:textId="185970BE" w:rsidR="00915640" w:rsidRPr="00280CA8" w:rsidRDefault="00915640" w:rsidP="00280CA8">
            <w:pPr>
              <w:spacing w:line="276" w:lineRule="auto"/>
              <w:jc w:val="left"/>
              <w:rPr>
                <w:rFonts w:eastAsiaTheme="minorHAnsi" w:cstheme="minorBidi"/>
                <w:szCs w:val="18"/>
                <w:lang w:val="en-GB"/>
              </w:rPr>
            </w:pPr>
          </w:p>
          <w:p w14:paraId="3A46E68A" w14:textId="4D071AD7" w:rsidR="000A238E" w:rsidRPr="00280CA8" w:rsidRDefault="000A238E" w:rsidP="00280CA8">
            <w:pPr>
              <w:spacing w:line="276" w:lineRule="auto"/>
              <w:jc w:val="left"/>
              <w:rPr>
                <w:rFonts w:eastAsiaTheme="minorHAnsi" w:cstheme="minorBidi"/>
                <w:szCs w:val="18"/>
                <w:lang w:val="en-GB"/>
              </w:rPr>
            </w:pPr>
          </w:p>
          <w:p w14:paraId="249D9ABA" w14:textId="4D458545" w:rsidR="000A238E" w:rsidRPr="00280CA8" w:rsidRDefault="000A238E" w:rsidP="00280CA8">
            <w:pPr>
              <w:spacing w:line="276" w:lineRule="auto"/>
              <w:jc w:val="left"/>
              <w:rPr>
                <w:rFonts w:eastAsiaTheme="minorHAnsi" w:cstheme="minorBidi"/>
                <w:szCs w:val="18"/>
                <w:lang w:val="en-GB"/>
              </w:rPr>
            </w:pPr>
          </w:p>
          <w:p w14:paraId="7F168EA4" w14:textId="77777777" w:rsidR="000A238E" w:rsidRPr="00280CA8" w:rsidRDefault="000A238E" w:rsidP="00280CA8">
            <w:pPr>
              <w:spacing w:line="276" w:lineRule="auto"/>
              <w:jc w:val="left"/>
              <w:rPr>
                <w:rFonts w:eastAsiaTheme="minorHAnsi" w:cstheme="minorBidi"/>
                <w:szCs w:val="18"/>
                <w:lang w:val="en-GB"/>
              </w:rPr>
            </w:pPr>
          </w:p>
          <w:p w14:paraId="37ADA4B5" w14:textId="1B947BFD" w:rsidR="00915640" w:rsidRPr="00280CA8" w:rsidRDefault="00915640" w:rsidP="00280CA8">
            <w:pPr>
              <w:spacing w:line="276" w:lineRule="auto"/>
              <w:jc w:val="left"/>
              <w:rPr>
                <w:rFonts w:eastAsiaTheme="minorHAnsi" w:cstheme="minorBidi"/>
                <w:szCs w:val="18"/>
                <w:lang w:val="en-GB"/>
              </w:rPr>
            </w:pPr>
          </w:p>
          <w:p w14:paraId="0BC5BCEA" w14:textId="77777777" w:rsidR="00915640" w:rsidRPr="00280CA8" w:rsidRDefault="00915640" w:rsidP="00280CA8">
            <w:pPr>
              <w:spacing w:line="276" w:lineRule="auto"/>
              <w:ind w:left="-90"/>
              <w:jc w:val="left"/>
              <w:rPr>
                <w:szCs w:val="18"/>
              </w:rPr>
            </w:pPr>
            <w:r w:rsidRPr="00280CA8">
              <w:rPr>
                <w:szCs w:val="18"/>
              </w:rPr>
              <w:t xml:space="preserve">The European Commission support </w:t>
            </w:r>
            <w:proofErr w:type="gramStart"/>
            <w:r w:rsidRPr="00280CA8">
              <w:rPr>
                <w:szCs w:val="18"/>
              </w:rPr>
              <w:t>for the production of</w:t>
            </w:r>
            <w:proofErr w:type="gramEnd"/>
            <w:r w:rsidRPr="00280CA8">
              <w:rPr>
                <w:szCs w:val="18"/>
              </w:rPr>
              <w:t xml:space="preserve"> this publication does not constitute endorsement of the contents which reflect the views only of the authors, and the Commission cannot be held responsible for any use which may be made of the information contained therein.</w:t>
            </w:r>
          </w:p>
          <w:p w14:paraId="3BED1FEB" w14:textId="1B86AAF6" w:rsidR="00915640" w:rsidRPr="00280CA8" w:rsidRDefault="00915640" w:rsidP="00280CA8">
            <w:pPr>
              <w:spacing w:line="276" w:lineRule="auto"/>
              <w:ind w:left="-90"/>
              <w:jc w:val="left"/>
              <w:rPr>
                <w:szCs w:val="18"/>
              </w:rPr>
            </w:pPr>
            <w:r w:rsidRPr="00280CA8">
              <w:rPr>
                <w:szCs w:val="18"/>
              </w:rPr>
              <w:t xml:space="preserve">This material has been funded by the UK aid from the UK government; </w:t>
            </w:r>
            <w:r w:rsidR="000A238E" w:rsidRPr="00280CA8">
              <w:rPr>
                <w:szCs w:val="18"/>
              </w:rPr>
              <w:t>however,</w:t>
            </w:r>
            <w:r w:rsidRPr="00280CA8">
              <w:rPr>
                <w:szCs w:val="18"/>
              </w:rPr>
              <w:t xml:space="preserve"> the views expressed do not necessarily reflect the UK government’s official policies.</w:t>
            </w:r>
          </w:p>
          <w:p w14:paraId="12EE5C15" w14:textId="77777777" w:rsidR="00915640" w:rsidRPr="00280CA8" w:rsidRDefault="00915640" w:rsidP="00280CA8">
            <w:pPr>
              <w:spacing w:line="276" w:lineRule="auto"/>
              <w:ind w:left="-90"/>
              <w:jc w:val="left"/>
              <w:rPr>
                <w:szCs w:val="18"/>
              </w:rPr>
            </w:pPr>
            <w:r w:rsidRPr="00280CA8">
              <w:rPr>
                <w:szCs w:val="18"/>
              </w:rPr>
              <w:t>DANIDA, Ministry of Foreign Affairs of Denmark has supported the development of this material, however DANIDA is not responsible for any views or claims presented in this material.</w:t>
            </w:r>
          </w:p>
          <w:p w14:paraId="2A655049" w14:textId="77777777" w:rsidR="00915640" w:rsidRPr="00280CA8" w:rsidRDefault="00915640" w:rsidP="00280CA8">
            <w:pPr>
              <w:spacing w:line="276" w:lineRule="auto"/>
              <w:jc w:val="left"/>
              <w:rPr>
                <w:rFonts w:eastAsiaTheme="minorHAnsi" w:cstheme="minorBidi"/>
                <w:szCs w:val="18"/>
                <w:lang w:val="en-GB"/>
              </w:rPr>
            </w:pPr>
          </w:p>
          <w:p w14:paraId="4CA90BCC" w14:textId="3DB50FCF" w:rsidR="004D4E70" w:rsidRPr="00280CA8" w:rsidRDefault="004D4E70" w:rsidP="00280CA8">
            <w:pPr>
              <w:pStyle w:val="Prrafodelista"/>
              <w:spacing w:line="276" w:lineRule="auto"/>
              <w:ind w:left="354"/>
              <w:jc w:val="left"/>
              <w:rPr>
                <w:rFonts w:cs="Times New Roman"/>
                <w:szCs w:val="18"/>
                <w:lang w:val="en-GB"/>
              </w:rPr>
            </w:pPr>
          </w:p>
        </w:tc>
      </w:tr>
    </w:tbl>
    <w:p w14:paraId="3EA3175B" w14:textId="11C3DF8B" w:rsidR="00335C51" w:rsidRDefault="00335C51" w:rsidP="00280CA8">
      <w:pPr>
        <w:spacing w:line="276" w:lineRule="auto"/>
        <w:ind w:left="-90"/>
        <w:jc w:val="left"/>
        <w:rPr>
          <w:sz w:val="16"/>
          <w:szCs w:val="16"/>
        </w:rPr>
      </w:pPr>
    </w:p>
    <w:p w14:paraId="2263970A" w14:textId="60F72D6F" w:rsidR="00335C51" w:rsidRDefault="00335C51" w:rsidP="00280CA8">
      <w:pPr>
        <w:spacing w:line="276" w:lineRule="auto"/>
        <w:ind w:left="-90"/>
        <w:jc w:val="left"/>
        <w:rPr>
          <w:sz w:val="16"/>
          <w:szCs w:val="16"/>
        </w:rPr>
      </w:pPr>
      <w:r w:rsidRPr="009976C0">
        <w:rPr>
          <w:rFonts w:cs="Microsoft Sans Serif"/>
          <w:noProof/>
          <w:szCs w:val="18"/>
          <w:lang w:eastAsia="en-GB"/>
        </w:rPr>
        <w:lastRenderedPageBreak/>
        <mc:AlternateContent>
          <mc:Choice Requires="wps">
            <w:drawing>
              <wp:anchor distT="0" distB="0" distL="114300" distR="114300" simplePos="0" relativeHeight="251703296" behindDoc="0" locked="0" layoutInCell="1" allowOverlap="1" wp14:anchorId="0596E8A6" wp14:editId="2F20A70B">
                <wp:simplePos x="0" y="0"/>
                <wp:positionH relativeFrom="column">
                  <wp:posOffset>0</wp:posOffset>
                </wp:positionH>
                <wp:positionV relativeFrom="paragraph">
                  <wp:posOffset>196215</wp:posOffset>
                </wp:positionV>
                <wp:extent cx="6129655" cy="2812415"/>
                <wp:effectExtent l="0" t="0"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812415"/>
                        </a:xfrm>
                        <a:prstGeom prst="rect">
                          <a:avLst/>
                        </a:prstGeom>
                        <a:solidFill>
                          <a:srgbClr val="FFFFFF"/>
                        </a:solidFill>
                        <a:ln w="9525">
                          <a:solidFill>
                            <a:schemeClr val="tx1"/>
                          </a:solidFill>
                          <a:miter lim="800000"/>
                          <a:headEnd/>
                          <a:tailEnd/>
                        </a:ln>
                      </wps:spPr>
                      <wps:txbx>
                        <w:txbxContent>
                          <w:p w14:paraId="5B3B800D" w14:textId="77777777" w:rsidR="00335C51" w:rsidRPr="00335C51" w:rsidRDefault="00335C51" w:rsidP="00280CA8">
                            <w:pPr>
                              <w:spacing w:line="276" w:lineRule="auto"/>
                              <w:jc w:val="left"/>
                              <w:rPr>
                                <w:b/>
                                <w:color w:val="000000" w:themeColor="text1"/>
                                <w:sz w:val="20"/>
                                <w:szCs w:val="24"/>
                                <w:lang w:val="en-US"/>
                              </w:rPr>
                            </w:pPr>
                            <w:r w:rsidRPr="00335C51">
                              <w:rPr>
                                <w:b/>
                                <w:color w:val="000000" w:themeColor="text1"/>
                                <w:sz w:val="20"/>
                                <w:szCs w:val="24"/>
                                <w:lang w:val="en-US"/>
                              </w:rPr>
                              <w:t>DISCLAIMER</w:t>
                            </w:r>
                          </w:p>
                          <w:p w14:paraId="14AC47C5" w14:textId="77777777" w:rsidR="00335C51" w:rsidRPr="00335C51" w:rsidRDefault="00335C51" w:rsidP="00280CA8">
                            <w:pPr>
                              <w:spacing w:line="276" w:lineRule="auto"/>
                              <w:jc w:val="left"/>
                              <w:rPr>
                                <w:b/>
                                <w:color w:val="000000" w:themeColor="text1"/>
                                <w:sz w:val="20"/>
                                <w:szCs w:val="24"/>
                                <w:lang w:val="en-US"/>
                              </w:rPr>
                            </w:pPr>
                            <w:r w:rsidRPr="00335C51">
                              <w:rPr>
                                <w:b/>
                                <w:color w:val="000000" w:themeColor="text1"/>
                                <w:sz w:val="20"/>
                                <w:szCs w:val="24"/>
                                <w:lang w:val="en-US"/>
                              </w:rPr>
                              <w:t>By using this document, you confirm that you have read and understood the clarifications below.</w:t>
                            </w:r>
                          </w:p>
                          <w:p w14:paraId="304A0A43" w14:textId="63F29D2B" w:rsidR="00335C51" w:rsidRPr="00335C51" w:rsidRDefault="00335C51" w:rsidP="00280CA8">
                            <w:pPr>
                              <w:spacing w:line="276" w:lineRule="auto"/>
                              <w:jc w:val="left"/>
                              <w:rPr>
                                <w:color w:val="000000" w:themeColor="text1"/>
                                <w:sz w:val="20"/>
                                <w:szCs w:val="24"/>
                                <w:lang w:val="en-US"/>
                              </w:rPr>
                            </w:pPr>
                            <w:r w:rsidRPr="00335C51">
                              <w:rPr>
                                <w:color w:val="000000" w:themeColor="text1"/>
                                <w:sz w:val="20"/>
                                <w:szCs w:val="24"/>
                                <w:lang w:val="en-US"/>
                              </w:rPr>
                              <w:t xml:space="preserve">This document is provided by Preferred by Nature (formerly </w:t>
                            </w:r>
                            <w:r w:rsidR="007E3709">
                              <w:rPr>
                                <w:color w:val="000000" w:themeColor="text1"/>
                                <w:sz w:val="20"/>
                                <w:szCs w:val="24"/>
                                <w:lang w:val="en-US"/>
                              </w:rPr>
                              <w:t>NEPCon</w:t>
                            </w:r>
                            <w:r w:rsidRPr="00335C51">
                              <w:rPr>
                                <w:color w:val="000000" w:themeColor="text1"/>
                                <w:sz w:val="20"/>
                                <w:szCs w:val="24"/>
                                <w:lang w:val="en-US"/>
                              </w:rPr>
                              <w:t>) as a generic example of a due diligence manual. It has been designed to be in alignment with the EU Timber Regulation but does not provide any guarantee or assurance regarding compliance level of a company using it. This document cannot be used as is for actual procedures – companies that use it must adapt it to develop procedures for their own systems and needs.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96E8A6" id="_x0000_s1034" type="#_x0000_t202" style="position:absolute;left:0;text-align:left;margin-left:0;margin-top:15.45pt;width:482.65pt;height:221.4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" strokecolor="black [3213]">
                <v:textbox style="mso-fit-shape-to-text:t">
                  <w:txbxContent>
                    <w:p w14:paraId="5B3B800D" w14:textId="77777777" w:rsidR="00335C51" w:rsidRPr="00335C51" w:rsidRDefault="00335C51" w:rsidP="00280CA8">
                      <w:pPr>
                        <w:spacing w:line="276" w:lineRule="auto"/>
                        <w:jc w:val="left"/>
                        <w:rPr>
                          <w:b/>
                          <w:color w:val="000000" w:themeColor="text1"/>
                          <w:sz w:val="20"/>
                          <w:szCs w:val="24"/>
                          <w:lang w:val="en-US"/>
                        </w:rPr>
                      </w:pPr>
                      <w:r w:rsidRPr="00335C51">
                        <w:rPr>
                          <w:b/>
                          <w:color w:val="000000" w:themeColor="text1"/>
                          <w:sz w:val="20"/>
                          <w:szCs w:val="24"/>
                          <w:lang w:val="en-US"/>
                        </w:rPr>
                        <w:t>DISCLAIMER</w:t>
                      </w:r>
                    </w:p>
                    <w:p w14:paraId="14AC47C5" w14:textId="77777777" w:rsidR="00335C51" w:rsidRPr="00335C51" w:rsidRDefault="00335C51" w:rsidP="00280CA8">
                      <w:pPr>
                        <w:spacing w:line="276" w:lineRule="auto"/>
                        <w:jc w:val="left"/>
                        <w:rPr>
                          <w:b/>
                          <w:color w:val="000000" w:themeColor="text1"/>
                          <w:sz w:val="20"/>
                          <w:szCs w:val="24"/>
                          <w:lang w:val="en-US"/>
                        </w:rPr>
                      </w:pPr>
                      <w:r w:rsidRPr="00335C51">
                        <w:rPr>
                          <w:b/>
                          <w:color w:val="000000" w:themeColor="text1"/>
                          <w:sz w:val="20"/>
                          <w:szCs w:val="24"/>
                          <w:lang w:val="en-US"/>
                        </w:rPr>
                        <w:t>By using this document, you confirm that you have read and understood the clarifications below.</w:t>
                      </w:r>
                    </w:p>
                    <w:p w14:paraId="304A0A43" w14:textId="63F29D2B" w:rsidR="00335C51" w:rsidRPr="00335C51" w:rsidRDefault="00335C51" w:rsidP="00280CA8">
                      <w:pPr>
                        <w:spacing w:line="276" w:lineRule="auto"/>
                        <w:jc w:val="left"/>
                        <w:rPr>
                          <w:color w:val="000000" w:themeColor="text1"/>
                          <w:sz w:val="20"/>
                          <w:szCs w:val="24"/>
                          <w:lang w:val="en-US"/>
                        </w:rPr>
                      </w:pPr>
                      <w:r w:rsidRPr="00335C51">
                        <w:rPr>
                          <w:color w:val="000000" w:themeColor="text1"/>
                          <w:sz w:val="20"/>
                          <w:szCs w:val="24"/>
                          <w:lang w:val="en-US"/>
                        </w:rPr>
                        <w:t xml:space="preserve">This document is provided by Preferred by Nature (formerly </w:t>
                      </w:r>
                      <w:r w:rsidR="007E3709">
                        <w:rPr>
                          <w:color w:val="000000" w:themeColor="text1"/>
                          <w:sz w:val="20"/>
                          <w:szCs w:val="24"/>
                          <w:lang w:val="en-US"/>
                        </w:rPr>
                        <w:t>NEPCon</w:t>
                      </w:r>
                      <w:r w:rsidRPr="00335C51">
                        <w:rPr>
                          <w:color w:val="000000" w:themeColor="text1"/>
                          <w:sz w:val="20"/>
                          <w:szCs w:val="24"/>
                          <w:lang w:val="en-US"/>
                        </w:rPr>
                        <w:t>) as a generic example of a due diligence manual. It has been designed to be in alignment with the EU Timber Regulation but does not provide any guarantee or assurance regarding compliance level of a company using it. This document cannot be used as is for actual procedures – companies that use it must adapt it to develop procedures for their own systems and needs.</w:t>
                      </w:r>
                    </w:p>
                  </w:txbxContent>
                </v:textbox>
                <w10:wrap type="square"/>
              </v:shape>
            </w:pict>
          </mc:Fallback>
        </mc:AlternateContent>
      </w:r>
    </w:p>
    <w:p w14:paraId="3AA617C6" w14:textId="10EAEB1D" w:rsidR="00335C51" w:rsidRDefault="00335C51" w:rsidP="00280CA8">
      <w:pPr>
        <w:spacing w:line="276" w:lineRule="auto"/>
        <w:ind w:left="-90"/>
        <w:jc w:val="left"/>
        <w:rPr>
          <w:sz w:val="16"/>
          <w:szCs w:val="16"/>
        </w:rPr>
      </w:pPr>
    </w:p>
    <w:p w14:paraId="1F4A6565" w14:textId="04208D77" w:rsidR="00335C51" w:rsidRDefault="00335C51" w:rsidP="00280CA8">
      <w:pPr>
        <w:spacing w:line="276" w:lineRule="auto"/>
        <w:ind w:left="-90"/>
        <w:jc w:val="left"/>
        <w:rPr>
          <w:sz w:val="16"/>
          <w:szCs w:val="16"/>
        </w:rPr>
      </w:pPr>
    </w:p>
    <w:p w14:paraId="6FDFC36D" w14:textId="76592B73" w:rsidR="00335C51" w:rsidRDefault="00335C51" w:rsidP="00280CA8">
      <w:pPr>
        <w:spacing w:line="276" w:lineRule="auto"/>
        <w:ind w:left="-90"/>
        <w:jc w:val="left"/>
        <w:rPr>
          <w:sz w:val="16"/>
          <w:szCs w:val="16"/>
        </w:rPr>
      </w:pPr>
    </w:p>
    <w:p w14:paraId="55E4C88C" w14:textId="44EE80BF" w:rsidR="00335C51" w:rsidRDefault="00335C51" w:rsidP="00280CA8">
      <w:pPr>
        <w:spacing w:line="276" w:lineRule="auto"/>
        <w:ind w:left="-90"/>
        <w:jc w:val="left"/>
        <w:rPr>
          <w:sz w:val="16"/>
          <w:szCs w:val="16"/>
        </w:rPr>
      </w:pPr>
    </w:p>
    <w:p w14:paraId="0CCDE9B8" w14:textId="528BF283" w:rsidR="00335C51" w:rsidRDefault="00335C51" w:rsidP="00280CA8">
      <w:pPr>
        <w:spacing w:line="276" w:lineRule="auto"/>
        <w:ind w:left="-90"/>
        <w:jc w:val="left"/>
        <w:rPr>
          <w:sz w:val="16"/>
          <w:szCs w:val="16"/>
        </w:rPr>
      </w:pPr>
    </w:p>
    <w:p w14:paraId="5DE36E0B" w14:textId="79018FC2" w:rsidR="00335C51" w:rsidRDefault="00335C51" w:rsidP="00280CA8">
      <w:pPr>
        <w:spacing w:line="276" w:lineRule="auto"/>
        <w:ind w:left="-90"/>
        <w:jc w:val="left"/>
        <w:rPr>
          <w:sz w:val="16"/>
          <w:szCs w:val="16"/>
        </w:rPr>
      </w:pPr>
    </w:p>
    <w:p w14:paraId="4BF4F7AB" w14:textId="0FCE2E12" w:rsidR="00335C51" w:rsidRDefault="00335C51" w:rsidP="00280CA8">
      <w:pPr>
        <w:spacing w:line="276" w:lineRule="auto"/>
        <w:ind w:left="-90"/>
        <w:jc w:val="left"/>
        <w:rPr>
          <w:sz w:val="16"/>
          <w:szCs w:val="16"/>
        </w:rPr>
      </w:pPr>
    </w:p>
    <w:p w14:paraId="73CA1EEF" w14:textId="2C11B215" w:rsidR="00335C51" w:rsidRDefault="00335C51" w:rsidP="00280CA8">
      <w:pPr>
        <w:spacing w:line="276" w:lineRule="auto"/>
        <w:ind w:left="-90"/>
        <w:jc w:val="left"/>
        <w:rPr>
          <w:sz w:val="16"/>
          <w:szCs w:val="16"/>
        </w:rPr>
      </w:pPr>
    </w:p>
    <w:p w14:paraId="3DE9A1D3" w14:textId="46F1FF75" w:rsidR="00335C51" w:rsidRDefault="00335C51" w:rsidP="00280CA8">
      <w:pPr>
        <w:spacing w:line="276" w:lineRule="auto"/>
        <w:ind w:left="-90"/>
        <w:jc w:val="left"/>
        <w:rPr>
          <w:sz w:val="16"/>
          <w:szCs w:val="16"/>
        </w:rPr>
      </w:pPr>
    </w:p>
    <w:p w14:paraId="4CE2033F" w14:textId="15A35644" w:rsidR="00335C51" w:rsidRDefault="00335C51" w:rsidP="00280CA8">
      <w:pPr>
        <w:spacing w:line="276" w:lineRule="auto"/>
        <w:ind w:left="-90"/>
        <w:jc w:val="left"/>
        <w:rPr>
          <w:sz w:val="16"/>
          <w:szCs w:val="16"/>
        </w:rPr>
      </w:pPr>
    </w:p>
    <w:p w14:paraId="36312208" w14:textId="15F350A5" w:rsidR="00335C51" w:rsidRDefault="00335C51" w:rsidP="00280CA8">
      <w:pPr>
        <w:spacing w:line="276" w:lineRule="auto"/>
        <w:ind w:left="-90"/>
        <w:jc w:val="left"/>
        <w:rPr>
          <w:sz w:val="16"/>
          <w:szCs w:val="16"/>
        </w:rPr>
      </w:pPr>
    </w:p>
    <w:p w14:paraId="32698536" w14:textId="15283619" w:rsidR="00335C51" w:rsidRDefault="00335C51" w:rsidP="00280CA8">
      <w:pPr>
        <w:spacing w:line="276" w:lineRule="auto"/>
        <w:ind w:left="-90"/>
        <w:jc w:val="left"/>
        <w:rPr>
          <w:sz w:val="16"/>
          <w:szCs w:val="16"/>
        </w:rPr>
      </w:pPr>
    </w:p>
    <w:p w14:paraId="42B00984" w14:textId="7669DBC6" w:rsidR="00335C51" w:rsidRDefault="00335C51" w:rsidP="00280CA8">
      <w:pPr>
        <w:spacing w:line="276" w:lineRule="auto"/>
        <w:ind w:left="-90"/>
        <w:jc w:val="left"/>
        <w:rPr>
          <w:sz w:val="16"/>
          <w:szCs w:val="16"/>
        </w:rPr>
      </w:pPr>
    </w:p>
    <w:p w14:paraId="56213E6E" w14:textId="5464D368" w:rsidR="00335C51" w:rsidRDefault="00335C51" w:rsidP="00280CA8">
      <w:pPr>
        <w:spacing w:line="276" w:lineRule="auto"/>
        <w:ind w:left="-90"/>
        <w:jc w:val="left"/>
        <w:rPr>
          <w:sz w:val="16"/>
          <w:szCs w:val="16"/>
        </w:rPr>
      </w:pPr>
    </w:p>
    <w:p w14:paraId="3B0F27A1" w14:textId="4F702613" w:rsidR="00335C51" w:rsidRDefault="00335C51" w:rsidP="00280CA8">
      <w:pPr>
        <w:spacing w:line="276" w:lineRule="auto"/>
        <w:ind w:left="-90"/>
        <w:jc w:val="left"/>
        <w:rPr>
          <w:sz w:val="16"/>
          <w:szCs w:val="16"/>
        </w:rPr>
      </w:pPr>
    </w:p>
    <w:p w14:paraId="1C7197E6" w14:textId="4CDD02BC" w:rsidR="00335C51" w:rsidRDefault="00335C51" w:rsidP="00280CA8">
      <w:pPr>
        <w:spacing w:line="276" w:lineRule="auto"/>
        <w:ind w:left="-90"/>
        <w:jc w:val="left"/>
        <w:rPr>
          <w:sz w:val="16"/>
          <w:szCs w:val="16"/>
        </w:rPr>
      </w:pPr>
    </w:p>
    <w:p w14:paraId="55BEB844" w14:textId="10AFFDF8" w:rsidR="00335C51" w:rsidRDefault="00335C51" w:rsidP="00280CA8">
      <w:pPr>
        <w:spacing w:line="276" w:lineRule="auto"/>
        <w:ind w:left="-90"/>
        <w:jc w:val="left"/>
        <w:rPr>
          <w:sz w:val="16"/>
          <w:szCs w:val="16"/>
        </w:rPr>
      </w:pPr>
    </w:p>
    <w:p w14:paraId="4AAED0D6" w14:textId="2F8E6EFF" w:rsidR="00335C51" w:rsidRDefault="00335C51" w:rsidP="00280CA8">
      <w:pPr>
        <w:spacing w:line="276" w:lineRule="auto"/>
        <w:ind w:left="-90"/>
        <w:jc w:val="left"/>
        <w:rPr>
          <w:sz w:val="16"/>
          <w:szCs w:val="16"/>
        </w:rPr>
      </w:pPr>
    </w:p>
    <w:p w14:paraId="0644EA88" w14:textId="1CE6183C" w:rsidR="00335C51" w:rsidRDefault="00335C51" w:rsidP="00280CA8">
      <w:pPr>
        <w:spacing w:line="276" w:lineRule="auto"/>
        <w:ind w:left="-90"/>
        <w:jc w:val="left"/>
        <w:rPr>
          <w:sz w:val="16"/>
          <w:szCs w:val="16"/>
        </w:rPr>
      </w:pPr>
    </w:p>
    <w:p w14:paraId="423C6B72" w14:textId="22F2D05A" w:rsidR="00335C51" w:rsidRDefault="00335C51" w:rsidP="00280CA8">
      <w:pPr>
        <w:spacing w:line="276" w:lineRule="auto"/>
        <w:ind w:left="-90"/>
        <w:jc w:val="left"/>
        <w:rPr>
          <w:sz w:val="16"/>
          <w:szCs w:val="16"/>
        </w:rPr>
      </w:pPr>
    </w:p>
    <w:p w14:paraId="582FE1AA" w14:textId="3FF10FD9" w:rsidR="00335C51" w:rsidRDefault="00335C51" w:rsidP="00280CA8">
      <w:pPr>
        <w:spacing w:line="276" w:lineRule="auto"/>
        <w:ind w:left="-90"/>
        <w:jc w:val="left"/>
        <w:rPr>
          <w:sz w:val="16"/>
          <w:szCs w:val="16"/>
        </w:rPr>
      </w:pPr>
    </w:p>
    <w:p w14:paraId="1DF9D08D" w14:textId="13C26719" w:rsidR="00335C51" w:rsidRDefault="00335C51" w:rsidP="00280CA8">
      <w:pPr>
        <w:spacing w:line="276" w:lineRule="auto"/>
        <w:ind w:left="-90"/>
        <w:jc w:val="left"/>
        <w:rPr>
          <w:sz w:val="16"/>
          <w:szCs w:val="16"/>
        </w:rPr>
      </w:pPr>
    </w:p>
    <w:p w14:paraId="23F9F490" w14:textId="2F42A7AD" w:rsidR="00335C51" w:rsidRDefault="00335C51" w:rsidP="00280CA8">
      <w:pPr>
        <w:spacing w:line="276" w:lineRule="auto"/>
        <w:ind w:left="-90"/>
        <w:jc w:val="left"/>
        <w:rPr>
          <w:sz w:val="16"/>
          <w:szCs w:val="16"/>
        </w:rPr>
      </w:pPr>
    </w:p>
    <w:p w14:paraId="2B276CE5" w14:textId="228946E3" w:rsidR="00335C51" w:rsidRDefault="00335C51" w:rsidP="00280CA8">
      <w:pPr>
        <w:spacing w:line="276" w:lineRule="auto"/>
        <w:ind w:left="-90"/>
        <w:jc w:val="left"/>
        <w:rPr>
          <w:sz w:val="16"/>
          <w:szCs w:val="16"/>
        </w:rPr>
      </w:pPr>
    </w:p>
    <w:p w14:paraId="07714710" w14:textId="1FBFE710" w:rsidR="00335C51" w:rsidRDefault="00335C51" w:rsidP="00280CA8">
      <w:pPr>
        <w:spacing w:line="276" w:lineRule="auto"/>
        <w:ind w:left="-90"/>
        <w:jc w:val="left"/>
        <w:rPr>
          <w:sz w:val="16"/>
          <w:szCs w:val="16"/>
        </w:rPr>
      </w:pPr>
    </w:p>
    <w:p w14:paraId="201017C6" w14:textId="246CBAEF" w:rsidR="00335C51" w:rsidRDefault="00335C51" w:rsidP="00280CA8">
      <w:pPr>
        <w:spacing w:line="276" w:lineRule="auto"/>
        <w:ind w:left="-90"/>
        <w:jc w:val="left"/>
        <w:rPr>
          <w:sz w:val="16"/>
          <w:szCs w:val="16"/>
        </w:rPr>
      </w:pPr>
    </w:p>
    <w:p w14:paraId="7A4C188B" w14:textId="545695C4" w:rsidR="00335C51" w:rsidRDefault="00335C51" w:rsidP="00280CA8">
      <w:pPr>
        <w:spacing w:line="276" w:lineRule="auto"/>
        <w:ind w:left="-90"/>
        <w:jc w:val="left"/>
        <w:rPr>
          <w:sz w:val="16"/>
          <w:szCs w:val="16"/>
        </w:rPr>
      </w:pPr>
    </w:p>
    <w:p w14:paraId="18BC510E" w14:textId="0B7E3931" w:rsidR="00335C51" w:rsidRDefault="00335C51" w:rsidP="00280CA8">
      <w:pPr>
        <w:spacing w:line="276" w:lineRule="auto"/>
        <w:ind w:left="-90"/>
        <w:jc w:val="left"/>
        <w:rPr>
          <w:sz w:val="16"/>
          <w:szCs w:val="16"/>
        </w:rPr>
      </w:pPr>
    </w:p>
    <w:p w14:paraId="0464BBA3" w14:textId="277EFD7C" w:rsidR="00335C51" w:rsidRDefault="00335C51" w:rsidP="00280CA8">
      <w:pPr>
        <w:spacing w:line="276" w:lineRule="auto"/>
        <w:ind w:left="-90"/>
        <w:jc w:val="left"/>
        <w:rPr>
          <w:sz w:val="16"/>
          <w:szCs w:val="16"/>
        </w:rPr>
      </w:pPr>
    </w:p>
    <w:p w14:paraId="4DCF4A66" w14:textId="2466086B" w:rsidR="00335C51" w:rsidRDefault="00335C51" w:rsidP="00280CA8">
      <w:pPr>
        <w:spacing w:line="276" w:lineRule="auto"/>
        <w:ind w:left="-90"/>
        <w:jc w:val="left"/>
        <w:rPr>
          <w:sz w:val="16"/>
          <w:szCs w:val="16"/>
        </w:rPr>
      </w:pPr>
    </w:p>
    <w:p w14:paraId="795DB0C8" w14:textId="1A53E68A" w:rsidR="00335C51" w:rsidRDefault="00335C51" w:rsidP="00280CA8">
      <w:pPr>
        <w:spacing w:line="276" w:lineRule="auto"/>
        <w:ind w:left="-90"/>
        <w:jc w:val="left"/>
        <w:rPr>
          <w:sz w:val="16"/>
          <w:szCs w:val="16"/>
        </w:rPr>
      </w:pPr>
    </w:p>
    <w:p w14:paraId="1FBFF59B" w14:textId="223DFB00" w:rsidR="00335C51" w:rsidRDefault="00335C51" w:rsidP="00280CA8">
      <w:pPr>
        <w:spacing w:line="276" w:lineRule="auto"/>
        <w:ind w:left="-90"/>
        <w:jc w:val="left"/>
        <w:rPr>
          <w:sz w:val="16"/>
          <w:szCs w:val="16"/>
        </w:rPr>
      </w:pPr>
    </w:p>
    <w:p w14:paraId="3931FE94" w14:textId="4E0040F1" w:rsidR="00335C51" w:rsidRDefault="00335C51" w:rsidP="00280CA8">
      <w:pPr>
        <w:spacing w:line="276" w:lineRule="auto"/>
        <w:ind w:left="-90"/>
        <w:jc w:val="left"/>
        <w:rPr>
          <w:sz w:val="16"/>
          <w:szCs w:val="16"/>
        </w:rPr>
      </w:pPr>
    </w:p>
    <w:p w14:paraId="6E86030C" w14:textId="77777777" w:rsidR="00335C51" w:rsidRPr="00AA4C08" w:rsidRDefault="00335C51" w:rsidP="00280CA8">
      <w:pPr>
        <w:spacing w:line="276" w:lineRule="auto"/>
        <w:jc w:val="left"/>
        <w:rPr>
          <w:sz w:val="40"/>
          <w:szCs w:val="40"/>
        </w:rPr>
      </w:pPr>
      <w:r w:rsidRPr="00335C51">
        <w:rPr>
          <w:color w:val="B30050"/>
          <w:sz w:val="40"/>
          <w:szCs w:val="40"/>
        </w:rPr>
        <w:t xml:space="preserve">[COMPANY NAME] </w:t>
      </w:r>
      <w:r w:rsidRPr="00335C51">
        <w:rPr>
          <w:rStyle w:val="StyleAChar"/>
          <w:rFonts w:eastAsiaTheme="minorHAnsi"/>
          <w:color w:val="00907C"/>
          <w:sz w:val="40"/>
          <w:szCs w:val="40"/>
        </w:rPr>
        <w:t xml:space="preserve">Due </w:t>
      </w:r>
      <w:r w:rsidRPr="00280CA8">
        <w:rPr>
          <w:rStyle w:val="StyleAChar"/>
          <w:rFonts w:eastAsiaTheme="minorHAnsi"/>
          <w:color w:val="00907C"/>
          <w:sz w:val="40"/>
          <w:szCs w:val="40"/>
        </w:rPr>
        <w:t>Diligence Pr</w:t>
      </w:r>
      <w:r w:rsidRPr="00335C51">
        <w:rPr>
          <w:rStyle w:val="StyleAChar"/>
          <w:rFonts w:eastAsiaTheme="minorHAnsi"/>
          <w:color w:val="00907C"/>
          <w:sz w:val="40"/>
          <w:szCs w:val="40"/>
        </w:rPr>
        <w:t>ocedures</w:t>
      </w:r>
    </w:p>
    <w:p w14:paraId="262FE55D" w14:textId="77777777" w:rsidR="00335C51" w:rsidRPr="00335C51" w:rsidRDefault="00335C51" w:rsidP="00280CA8">
      <w:pPr>
        <w:spacing w:line="276" w:lineRule="auto"/>
        <w:jc w:val="left"/>
        <w:rPr>
          <w:rFonts w:cs="Microsoft Sans Serif"/>
          <w:b/>
          <w:color w:val="B30050"/>
          <w:szCs w:val="18"/>
        </w:rPr>
      </w:pPr>
    </w:p>
    <w:p w14:paraId="167ED9F5" w14:textId="77777777" w:rsidR="00335C51" w:rsidRPr="00335C51" w:rsidRDefault="00335C51" w:rsidP="00280CA8">
      <w:pPr>
        <w:spacing w:line="276" w:lineRule="auto"/>
        <w:jc w:val="left"/>
        <w:rPr>
          <w:rFonts w:cs="Microsoft Sans Serif"/>
          <w:b/>
          <w:color w:val="B30050"/>
          <w:szCs w:val="18"/>
        </w:rPr>
      </w:pPr>
      <w:r w:rsidRPr="00335C51">
        <w:rPr>
          <w:rFonts w:cs="Microsoft Sans Serif"/>
          <w:b/>
          <w:color w:val="B30050"/>
          <w:szCs w:val="18"/>
        </w:rPr>
        <w:t>[Company Logo]</w:t>
      </w:r>
    </w:p>
    <w:p w14:paraId="1B7C562F" w14:textId="77777777" w:rsidR="00335C51" w:rsidRPr="009976C0" w:rsidRDefault="00335C51" w:rsidP="00280CA8">
      <w:pPr>
        <w:spacing w:line="276" w:lineRule="auto"/>
        <w:jc w:val="left"/>
        <w:rPr>
          <w:rFonts w:cs="Microsoft Sans Serif"/>
          <w:b/>
          <w:szCs w:val="18"/>
        </w:rPr>
      </w:pPr>
    </w:p>
    <w:p w14:paraId="0C031C2C" w14:textId="77777777" w:rsidR="00335C51" w:rsidRPr="009976C0" w:rsidRDefault="00335C51" w:rsidP="00280CA8">
      <w:pPr>
        <w:spacing w:line="276" w:lineRule="auto"/>
        <w:jc w:val="left"/>
        <w:rPr>
          <w:rFonts w:cs="Microsoft Sans Serif"/>
          <w:b/>
          <w:szCs w:val="18"/>
        </w:rPr>
      </w:pPr>
    </w:p>
    <w:p w14:paraId="6E5C8851" w14:textId="77777777" w:rsidR="00335C51" w:rsidRPr="009976C0" w:rsidRDefault="00335C51" w:rsidP="00280CA8">
      <w:pPr>
        <w:spacing w:line="276" w:lineRule="auto"/>
        <w:jc w:val="left"/>
        <w:rPr>
          <w:rFonts w:cs="Microsoft Sans Serif"/>
          <w:b/>
          <w:szCs w:val="18"/>
        </w:rPr>
      </w:pPr>
    </w:p>
    <w:p w14:paraId="6EE67E70" w14:textId="77777777" w:rsidR="00335C51" w:rsidRPr="009976C0" w:rsidRDefault="00335C51" w:rsidP="00280CA8">
      <w:pPr>
        <w:spacing w:line="276" w:lineRule="auto"/>
        <w:jc w:val="left"/>
        <w:rPr>
          <w:rFonts w:cs="Microsoft Sans Serif"/>
          <w:b/>
          <w:szCs w:val="18"/>
        </w:rPr>
      </w:pPr>
    </w:p>
    <w:p w14:paraId="1B8D8800" w14:textId="77777777" w:rsidR="00335C51" w:rsidRPr="00335C51" w:rsidRDefault="00335C51" w:rsidP="00280CA8">
      <w:pPr>
        <w:spacing w:line="276" w:lineRule="auto"/>
        <w:jc w:val="left"/>
        <w:rPr>
          <w:rFonts w:cs="Microsoft Sans Serif"/>
          <w:b/>
          <w:color w:val="B30050"/>
          <w:szCs w:val="18"/>
        </w:rPr>
      </w:pPr>
    </w:p>
    <w:p w14:paraId="1FA71E7A" w14:textId="77777777" w:rsidR="00335C51" w:rsidRPr="00335C51" w:rsidRDefault="00335C51" w:rsidP="00280CA8">
      <w:pPr>
        <w:spacing w:line="276" w:lineRule="auto"/>
        <w:jc w:val="left"/>
        <w:rPr>
          <w:rFonts w:cs="Microsoft Sans Serif"/>
          <w:b/>
          <w:color w:val="B30050"/>
          <w:szCs w:val="18"/>
        </w:rPr>
      </w:pPr>
      <w:r w:rsidRPr="00335C51">
        <w:rPr>
          <w:rFonts w:cs="Microsoft Sans Serif"/>
          <w:b/>
          <w:color w:val="B30050"/>
          <w:szCs w:val="18"/>
        </w:rPr>
        <w:t>[Company name and address]</w:t>
      </w:r>
    </w:p>
    <w:p w14:paraId="6948E3D1" w14:textId="77777777" w:rsidR="00335C51" w:rsidRPr="00335C51" w:rsidRDefault="00335C51" w:rsidP="00280CA8">
      <w:pPr>
        <w:spacing w:line="276" w:lineRule="auto"/>
        <w:jc w:val="left"/>
        <w:rPr>
          <w:rFonts w:cs="Microsoft Sans Serif"/>
          <w:color w:val="B30050"/>
          <w:szCs w:val="18"/>
        </w:rPr>
      </w:pPr>
      <w:r w:rsidRPr="00335C51">
        <w:rPr>
          <w:rFonts w:cs="Microsoft Sans Serif"/>
          <w:color w:val="B30050"/>
          <w:szCs w:val="18"/>
        </w:rPr>
        <w:t>[DATE AND VERSION]</w:t>
      </w:r>
    </w:p>
    <w:p w14:paraId="2C58BD4A" w14:textId="77777777" w:rsidR="00335C51" w:rsidRDefault="00335C51" w:rsidP="00280CA8">
      <w:pPr>
        <w:spacing w:line="276" w:lineRule="auto"/>
        <w:jc w:val="left"/>
        <w:rPr>
          <w:noProof/>
          <w:lang w:val="en-AU" w:eastAsia="da-DK"/>
        </w:rPr>
      </w:pPr>
      <w:r>
        <w:rPr>
          <w:noProof/>
          <w:lang w:val="en-AU" w:eastAsia="da-DK"/>
        </w:rPr>
        <w:br w:type="page"/>
      </w:r>
    </w:p>
    <w:p w14:paraId="7AC83AD5" w14:textId="77777777" w:rsidR="00335C51" w:rsidRDefault="00335C51" w:rsidP="00280CA8">
      <w:pPr>
        <w:spacing w:line="276" w:lineRule="auto"/>
        <w:ind w:left="-90"/>
        <w:jc w:val="left"/>
        <w:rPr>
          <w:sz w:val="16"/>
          <w:szCs w:val="16"/>
        </w:rPr>
      </w:pPr>
    </w:p>
    <w:p w14:paraId="52DBD7AF" w14:textId="77777777" w:rsidR="004900AD" w:rsidRPr="004847EA" w:rsidRDefault="004900AD" w:rsidP="00280CA8">
      <w:pPr>
        <w:spacing w:line="276" w:lineRule="auto"/>
        <w:jc w:val="left"/>
        <w:rPr>
          <w:b/>
          <w:bCs/>
          <w:color w:val="00907C"/>
          <w:sz w:val="32"/>
          <w:szCs w:val="32"/>
        </w:rPr>
      </w:pPr>
      <w:bookmarkStart w:id="0" w:name="_Toc347375046"/>
      <w:r w:rsidRPr="004847EA">
        <w:rPr>
          <w:b/>
          <w:bCs/>
          <w:color w:val="00907C"/>
          <w:sz w:val="32"/>
          <w:szCs w:val="32"/>
        </w:rPr>
        <w:t>Contents</w:t>
      </w:r>
      <w:bookmarkEnd w:id="0"/>
    </w:p>
    <w:p w14:paraId="2168927D" w14:textId="524FB0DE" w:rsidR="004B1354" w:rsidRDefault="002B28ED">
      <w:pPr>
        <w:pStyle w:val="TDC1"/>
        <w:rPr>
          <w:rFonts w:asciiTheme="minorHAnsi" w:eastAsiaTheme="minorEastAsia" w:hAnsiTheme="minorHAnsi" w:cstheme="minorBidi"/>
          <w:noProof/>
          <w:sz w:val="22"/>
          <w:lang w:val="es-GT" w:eastAsia="es-GT"/>
        </w:rPr>
      </w:pPr>
      <w:r w:rsidRPr="001448D8">
        <w:rPr>
          <w:rFonts w:cs="Arial"/>
          <w:sz w:val="20"/>
          <w:szCs w:val="20"/>
          <w:lang w:val="en-GB"/>
        </w:rPr>
        <w:fldChar w:fldCharType="begin"/>
      </w:r>
      <w:r w:rsidRPr="001448D8">
        <w:rPr>
          <w:rFonts w:cs="Arial"/>
          <w:sz w:val="20"/>
          <w:szCs w:val="20"/>
          <w:lang w:val="en-GB"/>
        </w:rPr>
        <w:instrText xml:space="preserve"> TOC \o "1-3" \h \z \u </w:instrText>
      </w:r>
      <w:r w:rsidRPr="001448D8">
        <w:rPr>
          <w:rFonts w:cs="Arial"/>
          <w:sz w:val="20"/>
          <w:szCs w:val="20"/>
          <w:lang w:val="en-GB"/>
        </w:rPr>
        <w:fldChar w:fldCharType="separate"/>
      </w:r>
      <w:hyperlink w:anchor="_Toc77841376" w:history="1">
        <w:r w:rsidR="004B1354" w:rsidRPr="00DE4D36">
          <w:rPr>
            <w:rStyle w:val="Hipervnculo"/>
            <w:noProof/>
          </w:rPr>
          <w:t>Introduction</w:t>
        </w:r>
        <w:r w:rsidR="004B1354">
          <w:rPr>
            <w:noProof/>
            <w:webHidden/>
          </w:rPr>
          <w:tab/>
        </w:r>
        <w:r w:rsidR="004B1354">
          <w:rPr>
            <w:noProof/>
            <w:webHidden/>
          </w:rPr>
          <w:fldChar w:fldCharType="begin"/>
        </w:r>
        <w:r w:rsidR="004B1354">
          <w:rPr>
            <w:noProof/>
            <w:webHidden/>
          </w:rPr>
          <w:instrText xml:space="preserve"> PAGEREF _Toc77841376 \h </w:instrText>
        </w:r>
        <w:r w:rsidR="004B1354">
          <w:rPr>
            <w:noProof/>
            <w:webHidden/>
          </w:rPr>
        </w:r>
        <w:r w:rsidR="004B1354">
          <w:rPr>
            <w:noProof/>
            <w:webHidden/>
          </w:rPr>
          <w:fldChar w:fldCharType="separate"/>
        </w:r>
        <w:r w:rsidR="00637B53">
          <w:rPr>
            <w:noProof/>
            <w:webHidden/>
          </w:rPr>
          <w:t>6</w:t>
        </w:r>
        <w:r w:rsidR="004B1354">
          <w:rPr>
            <w:noProof/>
            <w:webHidden/>
          </w:rPr>
          <w:fldChar w:fldCharType="end"/>
        </w:r>
      </w:hyperlink>
    </w:p>
    <w:p w14:paraId="43C890CA" w14:textId="1B84A42D" w:rsidR="004B1354" w:rsidRDefault="00E05D08">
      <w:pPr>
        <w:pStyle w:val="TDC1"/>
        <w:rPr>
          <w:rFonts w:asciiTheme="minorHAnsi" w:eastAsiaTheme="minorEastAsia" w:hAnsiTheme="minorHAnsi" w:cstheme="minorBidi"/>
          <w:noProof/>
          <w:sz w:val="22"/>
          <w:lang w:val="es-GT" w:eastAsia="es-GT"/>
        </w:rPr>
      </w:pPr>
      <w:hyperlink w:anchor="_Toc77841377" w:history="1">
        <w:r w:rsidR="004B1354" w:rsidRPr="00DE4D36">
          <w:rPr>
            <w:rStyle w:val="Hipervnculo"/>
            <w:noProof/>
          </w:rPr>
          <w:t>Objective</w:t>
        </w:r>
        <w:r w:rsidR="004B1354">
          <w:rPr>
            <w:noProof/>
            <w:webHidden/>
          </w:rPr>
          <w:tab/>
        </w:r>
        <w:r w:rsidR="004B1354">
          <w:rPr>
            <w:noProof/>
            <w:webHidden/>
          </w:rPr>
          <w:fldChar w:fldCharType="begin"/>
        </w:r>
        <w:r w:rsidR="004B1354">
          <w:rPr>
            <w:noProof/>
            <w:webHidden/>
          </w:rPr>
          <w:instrText xml:space="preserve"> PAGEREF _Toc77841377 \h </w:instrText>
        </w:r>
        <w:r w:rsidR="004B1354">
          <w:rPr>
            <w:noProof/>
            <w:webHidden/>
          </w:rPr>
        </w:r>
        <w:r w:rsidR="004B1354">
          <w:rPr>
            <w:noProof/>
            <w:webHidden/>
          </w:rPr>
          <w:fldChar w:fldCharType="separate"/>
        </w:r>
        <w:r w:rsidR="00637B53">
          <w:rPr>
            <w:noProof/>
            <w:webHidden/>
          </w:rPr>
          <w:t>6</w:t>
        </w:r>
        <w:r w:rsidR="004B1354">
          <w:rPr>
            <w:noProof/>
            <w:webHidden/>
          </w:rPr>
          <w:fldChar w:fldCharType="end"/>
        </w:r>
      </w:hyperlink>
    </w:p>
    <w:p w14:paraId="006764E3" w14:textId="3A0A0C81" w:rsidR="004B1354" w:rsidRDefault="00E05D08">
      <w:pPr>
        <w:pStyle w:val="TDC1"/>
        <w:rPr>
          <w:rFonts w:asciiTheme="minorHAnsi" w:eastAsiaTheme="minorEastAsia" w:hAnsiTheme="minorHAnsi" w:cstheme="minorBidi"/>
          <w:noProof/>
          <w:sz w:val="22"/>
          <w:lang w:val="es-GT" w:eastAsia="es-GT"/>
        </w:rPr>
      </w:pPr>
      <w:hyperlink w:anchor="_Toc77841378" w:history="1">
        <w:r w:rsidR="004B1354" w:rsidRPr="00DE4D36">
          <w:rPr>
            <w:rStyle w:val="Hipervnculo"/>
            <w:noProof/>
          </w:rPr>
          <w:t>Overview of the Due Diligence System</w:t>
        </w:r>
        <w:r w:rsidR="004B1354">
          <w:rPr>
            <w:noProof/>
            <w:webHidden/>
          </w:rPr>
          <w:tab/>
        </w:r>
        <w:r w:rsidR="004B1354">
          <w:rPr>
            <w:noProof/>
            <w:webHidden/>
          </w:rPr>
          <w:fldChar w:fldCharType="begin"/>
        </w:r>
        <w:r w:rsidR="004B1354">
          <w:rPr>
            <w:noProof/>
            <w:webHidden/>
          </w:rPr>
          <w:instrText xml:space="preserve"> PAGEREF _Toc77841378 \h </w:instrText>
        </w:r>
        <w:r w:rsidR="004B1354">
          <w:rPr>
            <w:noProof/>
            <w:webHidden/>
          </w:rPr>
        </w:r>
        <w:r w:rsidR="004B1354">
          <w:rPr>
            <w:noProof/>
            <w:webHidden/>
          </w:rPr>
          <w:fldChar w:fldCharType="separate"/>
        </w:r>
        <w:r w:rsidR="00637B53">
          <w:rPr>
            <w:noProof/>
            <w:webHidden/>
          </w:rPr>
          <w:t>6</w:t>
        </w:r>
        <w:r w:rsidR="004B1354">
          <w:rPr>
            <w:noProof/>
            <w:webHidden/>
          </w:rPr>
          <w:fldChar w:fldCharType="end"/>
        </w:r>
      </w:hyperlink>
    </w:p>
    <w:p w14:paraId="1996013A" w14:textId="2BA8A15E" w:rsidR="004B1354" w:rsidRDefault="00E05D08">
      <w:pPr>
        <w:pStyle w:val="TDC1"/>
        <w:rPr>
          <w:rFonts w:asciiTheme="minorHAnsi" w:eastAsiaTheme="minorEastAsia" w:hAnsiTheme="minorHAnsi" w:cstheme="minorBidi"/>
          <w:noProof/>
          <w:sz w:val="22"/>
          <w:lang w:val="es-GT" w:eastAsia="es-GT"/>
        </w:rPr>
      </w:pPr>
      <w:hyperlink w:anchor="_Toc77841379" w:history="1">
        <w:r w:rsidR="004B1354" w:rsidRPr="00DE4D36">
          <w:rPr>
            <w:rStyle w:val="Hipervnculo"/>
            <w:noProof/>
          </w:rPr>
          <w:t>1 Quality Management System</w:t>
        </w:r>
        <w:r w:rsidR="004B1354">
          <w:rPr>
            <w:noProof/>
            <w:webHidden/>
          </w:rPr>
          <w:tab/>
        </w:r>
        <w:r w:rsidR="004B1354">
          <w:rPr>
            <w:noProof/>
            <w:webHidden/>
          </w:rPr>
          <w:fldChar w:fldCharType="begin"/>
        </w:r>
        <w:r w:rsidR="004B1354">
          <w:rPr>
            <w:noProof/>
            <w:webHidden/>
          </w:rPr>
          <w:instrText xml:space="preserve"> PAGEREF _Toc77841379 \h </w:instrText>
        </w:r>
        <w:r w:rsidR="004B1354">
          <w:rPr>
            <w:noProof/>
            <w:webHidden/>
          </w:rPr>
        </w:r>
        <w:r w:rsidR="004B1354">
          <w:rPr>
            <w:noProof/>
            <w:webHidden/>
          </w:rPr>
          <w:fldChar w:fldCharType="separate"/>
        </w:r>
        <w:r w:rsidR="00637B53">
          <w:rPr>
            <w:noProof/>
            <w:webHidden/>
          </w:rPr>
          <w:t>7</w:t>
        </w:r>
        <w:r w:rsidR="004B1354">
          <w:rPr>
            <w:noProof/>
            <w:webHidden/>
          </w:rPr>
          <w:fldChar w:fldCharType="end"/>
        </w:r>
      </w:hyperlink>
    </w:p>
    <w:p w14:paraId="2AB9E0B8" w14:textId="57E16148" w:rsidR="004B1354" w:rsidRDefault="00E05D08">
      <w:pPr>
        <w:pStyle w:val="TDC2"/>
        <w:tabs>
          <w:tab w:val="right" w:leader="dot" w:pos="9017"/>
        </w:tabs>
        <w:rPr>
          <w:rFonts w:asciiTheme="minorHAnsi" w:eastAsiaTheme="minorEastAsia" w:hAnsiTheme="minorHAnsi"/>
          <w:noProof/>
          <w:sz w:val="22"/>
          <w:lang w:val="es-GT" w:eastAsia="es-GT"/>
        </w:rPr>
      </w:pPr>
      <w:hyperlink w:anchor="_Toc77841380" w:history="1">
        <w:r w:rsidR="004B1354" w:rsidRPr="00DE4D36">
          <w:rPr>
            <w:rStyle w:val="Hipervnculo"/>
            <w:noProof/>
          </w:rPr>
          <w:t>1.1 Responsible Sourcing Policy</w:t>
        </w:r>
        <w:r w:rsidR="004B1354">
          <w:rPr>
            <w:noProof/>
            <w:webHidden/>
          </w:rPr>
          <w:tab/>
        </w:r>
        <w:r w:rsidR="004B1354">
          <w:rPr>
            <w:noProof/>
            <w:webHidden/>
          </w:rPr>
          <w:fldChar w:fldCharType="begin"/>
        </w:r>
        <w:r w:rsidR="004B1354">
          <w:rPr>
            <w:noProof/>
            <w:webHidden/>
          </w:rPr>
          <w:instrText xml:space="preserve"> PAGEREF _Toc77841380 \h </w:instrText>
        </w:r>
        <w:r w:rsidR="004B1354">
          <w:rPr>
            <w:noProof/>
            <w:webHidden/>
          </w:rPr>
        </w:r>
        <w:r w:rsidR="004B1354">
          <w:rPr>
            <w:noProof/>
            <w:webHidden/>
          </w:rPr>
          <w:fldChar w:fldCharType="separate"/>
        </w:r>
        <w:r w:rsidR="00637B53">
          <w:rPr>
            <w:noProof/>
            <w:webHidden/>
          </w:rPr>
          <w:t>7</w:t>
        </w:r>
        <w:r w:rsidR="004B1354">
          <w:rPr>
            <w:noProof/>
            <w:webHidden/>
          </w:rPr>
          <w:fldChar w:fldCharType="end"/>
        </w:r>
      </w:hyperlink>
    </w:p>
    <w:p w14:paraId="37EEC21A" w14:textId="38D26535" w:rsidR="004B1354" w:rsidRDefault="00E05D08">
      <w:pPr>
        <w:pStyle w:val="TDC2"/>
        <w:tabs>
          <w:tab w:val="right" w:leader="dot" w:pos="9017"/>
        </w:tabs>
        <w:rPr>
          <w:rFonts w:asciiTheme="minorHAnsi" w:eastAsiaTheme="minorEastAsia" w:hAnsiTheme="minorHAnsi"/>
          <w:noProof/>
          <w:sz w:val="22"/>
          <w:lang w:val="es-GT" w:eastAsia="es-GT"/>
        </w:rPr>
      </w:pPr>
      <w:hyperlink w:anchor="_Toc77841381" w:history="1">
        <w:r w:rsidR="004B1354" w:rsidRPr="00DE4D36">
          <w:rPr>
            <w:rStyle w:val="Hipervnculo"/>
            <w:noProof/>
          </w:rPr>
          <w:t>1.2 Assignment of Responsibilities</w:t>
        </w:r>
        <w:r w:rsidR="004B1354">
          <w:rPr>
            <w:noProof/>
            <w:webHidden/>
          </w:rPr>
          <w:tab/>
        </w:r>
        <w:r w:rsidR="004B1354">
          <w:rPr>
            <w:noProof/>
            <w:webHidden/>
          </w:rPr>
          <w:fldChar w:fldCharType="begin"/>
        </w:r>
        <w:r w:rsidR="004B1354">
          <w:rPr>
            <w:noProof/>
            <w:webHidden/>
          </w:rPr>
          <w:instrText xml:space="preserve"> PAGEREF _Toc77841381 \h </w:instrText>
        </w:r>
        <w:r w:rsidR="004B1354">
          <w:rPr>
            <w:noProof/>
            <w:webHidden/>
          </w:rPr>
        </w:r>
        <w:r w:rsidR="004B1354">
          <w:rPr>
            <w:noProof/>
            <w:webHidden/>
          </w:rPr>
          <w:fldChar w:fldCharType="separate"/>
        </w:r>
        <w:r w:rsidR="00637B53">
          <w:rPr>
            <w:noProof/>
            <w:webHidden/>
          </w:rPr>
          <w:t>8</w:t>
        </w:r>
        <w:r w:rsidR="004B1354">
          <w:rPr>
            <w:noProof/>
            <w:webHidden/>
          </w:rPr>
          <w:fldChar w:fldCharType="end"/>
        </w:r>
      </w:hyperlink>
    </w:p>
    <w:p w14:paraId="5D992188" w14:textId="51241D30" w:rsidR="004B1354" w:rsidRDefault="00E05D08">
      <w:pPr>
        <w:pStyle w:val="TDC3"/>
        <w:tabs>
          <w:tab w:val="right" w:leader="dot" w:pos="9017"/>
        </w:tabs>
        <w:rPr>
          <w:rFonts w:asciiTheme="minorHAnsi" w:eastAsiaTheme="minorEastAsia" w:hAnsiTheme="minorHAnsi"/>
          <w:noProof/>
          <w:sz w:val="22"/>
          <w:lang w:val="es-GT" w:eastAsia="es-GT"/>
        </w:rPr>
      </w:pPr>
      <w:hyperlink w:anchor="_Toc77841382" w:history="1">
        <w:r w:rsidR="004B1354" w:rsidRPr="00DE4D36">
          <w:rPr>
            <w:rStyle w:val="Hipervnculo"/>
            <w:noProof/>
          </w:rPr>
          <w:t>1.2.1 Overall Responsibility</w:t>
        </w:r>
        <w:r w:rsidR="004B1354">
          <w:rPr>
            <w:noProof/>
            <w:webHidden/>
          </w:rPr>
          <w:tab/>
        </w:r>
        <w:r w:rsidR="004B1354">
          <w:rPr>
            <w:noProof/>
            <w:webHidden/>
          </w:rPr>
          <w:fldChar w:fldCharType="begin"/>
        </w:r>
        <w:r w:rsidR="004B1354">
          <w:rPr>
            <w:noProof/>
            <w:webHidden/>
          </w:rPr>
          <w:instrText xml:space="preserve"> PAGEREF _Toc77841382 \h </w:instrText>
        </w:r>
        <w:r w:rsidR="004B1354">
          <w:rPr>
            <w:noProof/>
            <w:webHidden/>
          </w:rPr>
        </w:r>
        <w:r w:rsidR="004B1354">
          <w:rPr>
            <w:noProof/>
            <w:webHidden/>
          </w:rPr>
          <w:fldChar w:fldCharType="separate"/>
        </w:r>
        <w:r w:rsidR="00637B53">
          <w:rPr>
            <w:noProof/>
            <w:webHidden/>
          </w:rPr>
          <w:t>8</w:t>
        </w:r>
        <w:r w:rsidR="004B1354">
          <w:rPr>
            <w:noProof/>
            <w:webHidden/>
          </w:rPr>
          <w:fldChar w:fldCharType="end"/>
        </w:r>
      </w:hyperlink>
    </w:p>
    <w:p w14:paraId="56A84030" w14:textId="6E072AFA" w:rsidR="004B1354" w:rsidRDefault="00E05D08">
      <w:pPr>
        <w:pStyle w:val="TDC3"/>
        <w:tabs>
          <w:tab w:val="right" w:leader="dot" w:pos="9017"/>
        </w:tabs>
        <w:rPr>
          <w:rFonts w:asciiTheme="minorHAnsi" w:eastAsiaTheme="minorEastAsia" w:hAnsiTheme="minorHAnsi"/>
          <w:noProof/>
          <w:sz w:val="22"/>
          <w:lang w:val="es-GT" w:eastAsia="es-GT"/>
        </w:rPr>
      </w:pPr>
      <w:hyperlink w:anchor="_Toc77841383" w:history="1">
        <w:r w:rsidR="004B1354" w:rsidRPr="00DE4D36">
          <w:rPr>
            <w:rStyle w:val="Hipervnculo"/>
            <w:noProof/>
          </w:rPr>
          <w:t>1.2.2 Specific Responsibilities</w:t>
        </w:r>
        <w:r w:rsidR="004B1354">
          <w:rPr>
            <w:noProof/>
            <w:webHidden/>
          </w:rPr>
          <w:tab/>
        </w:r>
        <w:r w:rsidR="004B1354">
          <w:rPr>
            <w:noProof/>
            <w:webHidden/>
          </w:rPr>
          <w:fldChar w:fldCharType="begin"/>
        </w:r>
        <w:r w:rsidR="004B1354">
          <w:rPr>
            <w:noProof/>
            <w:webHidden/>
          </w:rPr>
          <w:instrText xml:space="preserve"> PAGEREF _Toc77841383 \h </w:instrText>
        </w:r>
        <w:r w:rsidR="004B1354">
          <w:rPr>
            <w:noProof/>
            <w:webHidden/>
          </w:rPr>
        </w:r>
        <w:r w:rsidR="004B1354">
          <w:rPr>
            <w:noProof/>
            <w:webHidden/>
          </w:rPr>
          <w:fldChar w:fldCharType="separate"/>
        </w:r>
        <w:r w:rsidR="00637B53">
          <w:rPr>
            <w:noProof/>
            <w:webHidden/>
          </w:rPr>
          <w:t>8</w:t>
        </w:r>
        <w:r w:rsidR="004B1354">
          <w:rPr>
            <w:noProof/>
            <w:webHidden/>
          </w:rPr>
          <w:fldChar w:fldCharType="end"/>
        </w:r>
      </w:hyperlink>
    </w:p>
    <w:p w14:paraId="0FB34CDA" w14:textId="7D756F82" w:rsidR="004B1354" w:rsidRDefault="00E05D08">
      <w:pPr>
        <w:pStyle w:val="TDC3"/>
        <w:tabs>
          <w:tab w:val="right" w:leader="dot" w:pos="9017"/>
        </w:tabs>
        <w:rPr>
          <w:rFonts w:asciiTheme="minorHAnsi" w:eastAsiaTheme="minorEastAsia" w:hAnsiTheme="minorHAnsi"/>
          <w:noProof/>
          <w:sz w:val="22"/>
          <w:lang w:val="es-GT" w:eastAsia="es-GT"/>
        </w:rPr>
      </w:pPr>
      <w:hyperlink w:anchor="_Toc77841384" w:history="1">
        <w:r w:rsidR="004B1354" w:rsidRPr="00DE4D36">
          <w:rPr>
            <w:rStyle w:val="Hipervnculo"/>
            <w:noProof/>
          </w:rPr>
          <w:t>1.2.3 Training and Competence Assurance</w:t>
        </w:r>
        <w:r w:rsidR="004B1354">
          <w:rPr>
            <w:noProof/>
            <w:webHidden/>
          </w:rPr>
          <w:tab/>
        </w:r>
        <w:r w:rsidR="004B1354">
          <w:rPr>
            <w:noProof/>
            <w:webHidden/>
          </w:rPr>
          <w:fldChar w:fldCharType="begin"/>
        </w:r>
        <w:r w:rsidR="004B1354">
          <w:rPr>
            <w:noProof/>
            <w:webHidden/>
          </w:rPr>
          <w:instrText xml:space="preserve"> PAGEREF _Toc77841384 \h </w:instrText>
        </w:r>
        <w:r w:rsidR="004B1354">
          <w:rPr>
            <w:noProof/>
            <w:webHidden/>
          </w:rPr>
        </w:r>
        <w:r w:rsidR="004B1354">
          <w:rPr>
            <w:noProof/>
            <w:webHidden/>
          </w:rPr>
          <w:fldChar w:fldCharType="separate"/>
        </w:r>
        <w:r w:rsidR="00637B53">
          <w:rPr>
            <w:noProof/>
            <w:webHidden/>
          </w:rPr>
          <w:t>8</w:t>
        </w:r>
        <w:r w:rsidR="004B1354">
          <w:rPr>
            <w:noProof/>
            <w:webHidden/>
          </w:rPr>
          <w:fldChar w:fldCharType="end"/>
        </w:r>
      </w:hyperlink>
    </w:p>
    <w:p w14:paraId="6C9811BF" w14:textId="4F27AEB4" w:rsidR="004B1354" w:rsidRDefault="00E05D08">
      <w:pPr>
        <w:pStyle w:val="TDC2"/>
        <w:tabs>
          <w:tab w:val="right" w:leader="dot" w:pos="9017"/>
        </w:tabs>
        <w:rPr>
          <w:rFonts w:asciiTheme="minorHAnsi" w:eastAsiaTheme="minorEastAsia" w:hAnsiTheme="minorHAnsi"/>
          <w:noProof/>
          <w:sz w:val="22"/>
          <w:lang w:val="es-GT" w:eastAsia="es-GT"/>
        </w:rPr>
      </w:pPr>
      <w:hyperlink w:anchor="_Toc77841385" w:history="1">
        <w:r w:rsidR="004B1354" w:rsidRPr="00DE4D36">
          <w:rPr>
            <w:rStyle w:val="Hipervnculo"/>
            <w:noProof/>
          </w:rPr>
          <w:t>1.3 Procedures and Documents</w:t>
        </w:r>
        <w:r w:rsidR="004B1354">
          <w:rPr>
            <w:noProof/>
            <w:webHidden/>
          </w:rPr>
          <w:tab/>
        </w:r>
        <w:r w:rsidR="004B1354">
          <w:rPr>
            <w:noProof/>
            <w:webHidden/>
          </w:rPr>
          <w:fldChar w:fldCharType="begin"/>
        </w:r>
        <w:r w:rsidR="004B1354">
          <w:rPr>
            <w:noProof/>
            <w:webHidden/>
          </w:rPr>
          <w:instrText xml:space="preserve"> PAGEREF _Toc77841385 \h </w:instrText>
        </w:r>
        <w:r w:rsidR="004B1354">
          <w:rPr>
            <w:noProof/>
            <w:webHidden/>
          </w:rPr>
        </w:r>
        <w:r w:rsidR="004B1354">
          <w:rPr>
            <w:noProof/>
            <w:webHidden/>
          </w:rPr>
          <w:fldChar w:fldCharType="separate"/>
        </w:r>
        <w:r w:rsidR="00637B53">
          <w:rPr>
            <w:noProof/>
            <w:webHidden/>
          </w:rPr>
          <w:t>8</w:t>
        </w:r>
        <w:r w:rsidR="004B1354">
          <w:rPr>
            <w:noProof/>
            <w:webHidden/>
          </w:rPr>
          <w:fldChar w:fldCharType="end"/>
        </w:r>
      </w:hyperlink>
    </w:p>
    <w:p w14:paraId="20EDC253" w14:textId="24941895" w:rsidR="004B1354" w:rsidRDefault="00E05D08">
      <w:pPr>
        <w:pStyle w:val="TDC2"/>
        <w:tabs>
          <w:tab w:val="right" w:leader="dot" w:pos="9017"/>
        </w:tabs>
        <w:rPr>
          <w:rFonts w:asciiTheme="minorHAnsi" w:eastAsiaTheme="minorEastAsia" w:hAnsiTheme="minorHAnsi"/>
          <w:noProof/>
          <w:sz w:val="22"/>
          <w:lang w:val="es-GT" w:eastAsia="es-GT"/>
        </w:rPr>
      </w:pPr>
      <w:hyperlink w:anchor="_Toc77841386" w:history="1">
        <w:r w:rsidR="004B1354" w:rsidRPr="00DE4D36">
          <w:rPr>
            <w:rStyle w:val="Hipervnculo"/>
            <w:noProof/>
          </w:rPr>
          <w:t>1.4 Quality Control and Performance Monitoring</w:t>
        </w:r>
        <w:r w:rsidR="004B1354">
          <w:rPr>
            <w:noProof/>
            <w:webHidden/>
          </w:rPr>
          <w:tab/>
        </w:r>
        <w:r w:rsidR="004B1354">
          <w:rPr>
            <w:noProof/>
            <w:webHidden/>
          </w:rPr>
          <w:fldChar w:fldCharType="begin"/>
        </w:r>
        <w:r w:rsidR="004B1354">
          <w:rPr>
            <w:noProof/>
            <w:webHidden/>
          </w:rPr>
          <w:instrText xml:space="preserve"> PAGEREF _Toc77841386 \h </w:instrText>
        </w:r>
        <w:r w:rsidR="004B1354">
          <w:rPr>
            <w:noProof/>
            <w:webHidden/>
          </w:rPr>
        </w:r>
        <w:r w:rsidR="004B1354">
          <w:rPr>
            <w:noProof/>
            <w:webHidden/>
          </w:rPr>
          <w:fldChar w:fldCharType="separate"/>
        </w:r>
        <w:r w:rsidR="00637B53">
          <w:rPr>
            <w:noProof/>
            <w:webHidden/>
          </w:rPr>
          <w:t>10</w:t>
        </w:r>
        <w:r w:rsidR="004B1354">
          <w:rPr>
            <w:noProof/>
            <w:webHidden/>
          </w:rPr>
          <w:fldChar w:fldCharType="end"/>
        </w:r>
      </w:hyperlink>
    </w:p>
    <w:p w14:paraId="5C44C065" w14:textId="23DD2155" w:rsidR="004B1354" w:rsidRDefault="00E05D08">
      <w:pPr>
        <w:pStyle w:val="TDC3"/>
        <w:tabs>
          <w:tab w:val="right" w:leader="dot" w:pos="9017"/>
        </w:tabs>
        <w:rPr>
          <w:rFonts w:asciiTheme="minorHAnsi" w:eastAsiaTheme="minorEastAsia" w:hAnsiTheme="minorHAnsi"/>
          <w:noProof/>
          <w:sz w:val="22"/>
          <w:lang w:val="es-GT" w:eastAsia="es-GT"/>
        </w:rPr>
      </w:pPr>
      <w:hyperlink w:anchor="_Toc77841387" w:history="1">
        <w:r w:rsidR="004B1354" w:rsidRPr="00DE4D36">
          <w:rPr>
            <w:rStyle w:val="Hipervnculo"/>
            <w:noProof/>
          </w:rPr>
          <w:t>1.4.1 Procedures for Maintaining Records</w:t>
        </w:r>
        <w:r w:rsidR="004B1354">
          <w:rPr>
            <w:noProof/>
            <w:webHidden/>
          </w:rPr>
          <w:tab/>
        </w:r>
        <w:r w:rsidR="004B1354">
          <w:rPr>
            <w:noProof/>
            <w:webHidden/>
          </w:rPr>
          <w:fldChar w:fldCharType="begin"/>
        </w:r>
        <w:r w:rsidR="004B1354">
          <w:rPr>
            <w:noProof/>
            <w:webHidden/>
          </w:rPr>
          <w:instrText xml:space="preserve"> PAGEREF _Toc77841387 \h </w:instrText>
        </w:r>
        <w:r w:rsidR="004B1354">
          <w:rPr>
            <w:noProof/>
            <w:webHidden/>
          </w:rPr>
        </w:r>
        <w:r w:rsidR="004B1354">
          <w:rPr>
            <w:noProof/>
            <w:webHidden/>
          </w:rPr>
          <w:fldChar w:fldCharType="separate"/>
        </w:r>
        <w:r w:rsidR="00637B53">
          <w:rPr>
            <w:noProof/>
            <w:webHidden/>
          </w:rPr>
          <w:t>10</w:t>
        </w:r>
        <w:r w:rsidR="004B1354">
          <w:rPr>
            <w:noProof/>
            <w:webHidden/>
          </w:rPr>
          <w:fldChar w:fldCharType="end"/>
        </w:r>
      </w:hyperlink>
    </w:p>
    <w:p w14:paraId="5495BF27" w14:textId="4358A934" w:rsidR="004B1354" w:rsidRDefault="00E05D08">
      <w:pPr>
        <w:pStyle w:val="TDC3"/>
        <w:tabs>
          <w:tab w:val="right" w:leader="dot" w:pos="9017"/>
        </w:tabs>
        <w:rPr>
          <w:rFonts w:asciiTheme="minorHAnsi" w:eastAsiaTheme="minorEastAsia" w:hAnsiTheme="minorHAnsi"/>
          <w:noProof/>
          <w:sz w:val="22"/>
          <w:lang w:val="es-GT" w:eastAsia="es-GT"/>
        </w:rPr>
      </w:pPr>
      <w:hyperlink w:anchor="_Toc77841388" w:history="1">
        <w:r w:rsidR="004B1354" w:rsidRPr="00DE4D36">
          <w:rPr>
            <w:rStyle w:val="Hipervnculo"/>
            <w:noProof/>
          </w:rPr>
          <w:t>1.4.2 Internal Monitoring</w:t>
        </w:r>
        <w:r w:rsidR="004B1354">
          <w:rPr>
            <w:noProof/>
            <w:webHidden/>
          </w:rPr>
          <w:tab/>
        </w:r>
        <w:r w:rsidR="004B1354">
          <w:rPr>
            <w:noProof/>
            <w:webHidden/>
          </w:rPr>
          <w:fldChar w:fldCharType="begin"/>
        </w:r>
        <w:r w:rsidR="004B1354">
          <w:rPr>
            <w:noProof/>
            <w:webHidden/>
          </w:rPr>
          <w:instrText xml:space="preserve"> PAGEREF _Toc77841388 \h </w:instrText>
        </w:r>
        <w:r w:rsidR="004B1354">
          <w:rPr>
            <w:noProof/>
            <w:webHidden/>
          </w:rPr>
        </w:r>
        <w:r w:rsidR="004B1354">
          <w:rPr>
            <w:noProof/>
            <w:webHidden/>
          </w:rPr>
          <w:fldChar w:fldCharType="separate"/>
        </w:r>
        <w:r w:rsidR="00637B53">
          <w:rPr>
            <w:noProof/>
            <w:webHidden/>
          </w:rPr>
          <w:t>10</w:t>
        </w:r>
        <w:r w:rsidR="004B1354">
          <w:rPr>
            <w:noProof/>
            <w:webHidden/>
          </w:rPr>
          <w:fldChar w:fldCharType="end"/>
        </w:r>
      </w:hyperlink>
    </w:p>
    <w:p w14:paraId="0FD31A8E" w14:textId="6FB54D58" w:rsidR="004B1354" w:rsidRDefault="00E05D08">
      <w:pPr>
        <w:pStyle w:val="TDC3"/>
        <w:tabs>
          <w:tab w:val="right" w:leader="dot" w:pos="9017"/>
        </w:tabs>
        <w:rPr>
          <w:rFonts w:asciiTheme="minorHAnsi" w:eastAsiaTheme="minorEastAsia" w:hAnsiTheme="minorHAnsi"/>
          <w:noProof/>
          <w:sz w:val="22"/>
          <w:lang w:val="es-GT" w:eastAsia="es-GT"/>
        </w:rPr>
      </w:pPr>
      <w:hyperlink w:anchor="_Toc77841389" w:history="1">
        <w:r w:rsidR="004B1354" w:rsidRPr="00DE4D36">
          <w:rPr>
            <w:rStyle w:val="Hipervnculo"/>
            <w:noProof/>
          </w:rPr>
          <w:t>1.4.3 Complaints</w:t>
        </w:r>
        <w:r w:rsidR="004B1354">
          <w:rPr>
            <w:noProof/>
            <w:webHidden/>
          </w:rPr>
          <w:tab/>
        </w:r>
        <w:r w:rsidR="004B1354">
          <w:rPr>
            <w:noProof/>
            <w:webHidden/>
          </w:rPr>
          <w:fldChar w:fldCharType="begin"/>
        </w:r>
        <w:r w:rsidR="004B1354">
          <w:rPr>
            <w:noProof/>
            <w:webHidden/>
          </w:rPr>
          <w:instrText xml:space="preserve"> PAGEREF _Toc77841389 \h </w:instrText>
        </w:r>
        <w:r w:rsidR="004B1354">
          <w:rPr>
            <w:noProof/>
            <w:webHidden/>
          </w:rPr>
        </w:r>
        <w:r w:rsidR="004B1354">
          <w:rPr>
            <w:noProof/>
            <w:webHidden/>
          </w:rPr>
          <w:fldChar w:fldCharType="separate"/>
        </w:r>
        <w:r w:rsidR="00637B53">
          <w:rPr>
            <w:noProof/>
            <w:webHidden/>
          </w:rPr>
          <w:t>10</w:t>
        </w:r>
        <w:r w:rsidR="004B1354">
          <w:rPr>
            <w:noProof/>
            <w:webHidden/>
          </w:rPr>
          <w:fldChar w:fldCharType="end"/>
        </w:r>
      </w:hyperlink>
    </w:p>
    <w:p w14:paraId="30AE75D4" w14:textId="54F57C41" w:rsidR="004B1354" w:rsidRDefault="00E05D08">
      <w:pPr>
        <w:pStyle w:val="TDC2"/>
        <w:tabs>
          <w:tab w:val="right" w:leader="dot" w:pos="9017"/>
        </w:tabs>
        <w:rPr>
          <w:rFonts w:asciiTheme="minorHAnsi" w:eastAsiaTheme="minorEastAsia" w:hAnsiTheme="minorHAnsi"/>
          <w:noProof/>
          <w:sz w:val="22"/>
          <w:lang w:val="es-GT" w:eastAsia="es-GT"/>
        </w:rPr>
      </w:pPr>
      <w:hyperlink w:anchor="_Toc77841390" w:history="1">
        <w:r w:rsidR="004B1354" w:rsidRPr="00DE4D36">
          <w:rPr>
            <w:rStyle w:val="Hipervnculo"/>
            <w:noProof/>
          </w:rPr>
          <w:t>1.5 Scope</w:t>
        </w:r>
        <w:r w:rsidR="004B1354">
          <w:rPr>
            <w:noProof/>
            <w:webHidden/>
          </w:rPr>
          <w:tab/>
        </w:r>
        <w:r w:rsidR="004B1354">
          <w:rPr>
            <w:noProof/>
            <w:webHidden/>
          </w:rPr>
          <w:fldChar w:fldCharType="begin"/>
        </w:r>
        <w:r w:rsidR="004B1354">
          <w:rPr>
            <w:noProof/>
            <w:webHidden/>
          </w:rPr>
          <w:instrText xml:space="preserve"> PAGEREF _Toc77841390 \h </w:instrText>
        </w:r>
        <w:r w:rsidR="004B1354">
          <w:rPr>
            <w:noProof/>
            <w:webHidden/>
          </w:rPr>
        </w:r>
        <w:r w:rsidR="004B1354">
          <w:rPr>
            <w:noProof/>
            <w:webHidden/>
          </w:rPr>
          <w:fldChar w:fldCharType="separate"/>
        </w:r>
        <w:r w:rsidR="00637B53">
          <w:rPr>
            <w:noProof/>
            <w:webHidden/>
          </w:rPr>
          <w:t>11</w:t>
        </w:r>
        <w:r w:rsidR="004B1354">
          <w:rPr>
            <w:noProof/>
            <w:webHidden/>
          </w:rPr>
          <w:fldChar w:fldCharType="end"/>
        </w:r>
      </w:hyperlink>
    </w:p>
    <w:p w14:paraId="2FEB215B" w14:textId="41ED8BFA" w:rsidR="004B1354" w:rsidRDefault="00E05D08">
      <w:pPr>
        <w:pStyle w:val="TDC2"/>
        <w:tabs>
          <w:tab w:val="right" w:leader="dot" w:pos="9017"/>
        </w:tabs>
        <w:rPr>
          <w:rFonts w:asciiTheme="minorHAnsi" w:eastAsiaTheme="minorEastAsia" w:hAnsiTheme="minorHAnsi"/>
          <w:noProof/>
          <w:sz w:val="22"/>
          <w:lang w:val="es-GT" w:eastAsia="es-GT"/>
        </w:rPr>
      </w:pPr>
      <w:hyperlink w:anchor="_Toc77841391" w:history="1">
        <w:r w:rsidR="004B1354" w:rsidRPr="00DE4D36">
          <w:rPr>
            <w:rStyle w:val="Hipervnculo"/>
            <w:noProof/>
          </w:rPr>
          <w:t>1.6 Material Control</w:t>
        </w:r>
        <w:r w:rsidR="004B1354">
          <w:rPr>
            <w:noProof/>
            <w:webHidden/>
          </w:rPr>
          <w:tab/>
        </w:r>
        <w:r w:rsidR="004B1354">
          <w:rPr>
            <w:noProof/>
            <w:webHidden/>
          </w:rPr>
          <w:fldChar w:fldCharType="begin"/>
        </w:r>
        <w:r w:rsidR="004B1354">
          <w:rPr>
            <w:noProof/>
            <w:webHidden/>
          </w:rPr>
          <w:instrText xml:space="preserve"> PAGEREF _Toc77841391 \h </w:instrText>
        </w:r>
        <w:r w:rsidR="004B1354">
          <w:rPr>
            <w:noProof/>
            <w:webHidden/>
          </w:rPr>
        </w:r>
        <w:r w:rsidR="004B1354">
          <w:rPr>
            <w:noProof/>
            <w:webHidden/>
          </w:rPr>
          <w:fldChar w:fldCharType="separate"/>
        </w:r>
        <w:r w:rsidR="00637B53">
          <w:rPr>
            <w:noProof/>
            <w:webHidden/>
          </w:rPr>
          <w:t>11</w:t>
        </w:r>
        <w:r w:rsidR="004B1354">
          <w:rPr>
            <w:noProof/>
            <w:webHidden/>
          </w:rPr>
          <w:fldChar w:fldCharType="end"/>
        </w:r>
      </w:hyperlink>
    </w:p>
    <w:p w14:paraId="6A6B63A4" w14:textId="4C2C3B0A" w:rsidR="004B1354" w:rsidRDefault="00E05D08">
      <w:pPr>
        <w:pStyle w:val="TDC1"/>
        <w:rPr>
          <w:rFonts w:asciiTheme="minorHAnsi" w:eastAsiaTheme="minorEastAsia" w:hAnsiTheme="minorHAnsi" w:cstheme="minorBidi"/>
          <w:noProof/>
          <w:sz w:val="22"/>
          <w:lang w:val="es-GT" w:eastAsia="es-GT"/>
        </w:rPr>
      </w:pPr>
      <w:hyperlink w:anchor="_Toc77841392" w:history="1">
        <w:r w:rsidR="004B1354" w:rsidRPr="00DE4D36">
          <w:rPr>
            <w:rStyle w:val="Hipervnculo"/>
            <w:noProof/>
          </w:rPr>
          <w:t>2. Access to Information</w:t>
        </w:r>
        <w:r w:rsidR="004B1354">
          <w:rPr>
            <w:noProof/>
            <w:webHidden/>
          </w:rPr>
          <w:tab/>
        </w:r>
        <w:r w:rsidR="004B1354">
          <w:rPr>
            <w:noProof/>
            <w:webHidden/>
          </w:rPr>
          <w:fldChar w:fldCharType="begin"/>
        </w:r>
        <w:r w:rsidR="004B1354">
          <w:rPr>
            <w:noProof/>
            <w:webHidden/>
          </w:rPr>
          <w:instrText xml:space="preserve"> PAGEREF _Toc77841392 \h </w:instrText>
        </w:r>
        <w:r w:rsidR="004B1354">
          <w:rPr>
            <w:noProof/>
            <w:webHidden/>
          </w:rPr>
        </w:r>
        <w:r w:rsidR="004B1354">
          <w:rPr>
            <w:noProof/>
            <w:webHidden/>
          </w:rPr>
          <w:fldChar w:fldCharType="separate"/>
        </w:r>
        <w:r w:rsidR="00637B53">
          <w:rPr>
            <w:noProof/>
            <w:webHidden/>
          </w:rPr>
          <w:t>11</w:t>
        </w:r>
        <w:r w:rsidR="004B1354">
          <w:rPr>
            <w:noProof/>
            <w:webHidden/>
          </w:rPr>
          <w:fldChar w:fldCharType="end"/>
        </w:r>
      </w:hyperlink>
    </w:p>
    <w:p w14:paraId="34DA84A3" w14:textId="0E781D3E" w:rsidR="004B1354" w:rsidRDefault="00E05D08">
      <w:pPr>
        <w:pStyle w:val="TDC2"/>
        <w:tabs>
          <w:tab w:val="right" w:leader="dot" w:pos="9017"/>
        </w:tabs>
        <w:rPr>
          <w:rFonts w:asciiTheme="minorHAnsi" w:eastAsiaTheme="minorEastAsia" w:hAnsiTheme="minorHAnsi"/>
          <w:noProof/>
          <w:sz w:val="22"/>
          <w:lang w:val="es-GT" w:eastAsia="es-GT"/>
        </w:rPr>
      </w:pPr>
      <w:hyperlink w:anchor="_Toc77841393" w:history="1">
        <w:r w:rsidR="004B1354" w:rsidRPr="00DE4D36">
          <w:rPr>
            <w:rStyle w:val="Hipervnculo"/>
            <w:noProof/>
          </w:rPr>
          <w:t>2.1 Collecting Supply Chain Information</w:t>
        </w:r>
        <w:r w:rsidR="004B1354">
          <w:rPr>
            <w:noProof/>
            <w:webHidden/>
          </w:rPr>
          <w:tab/>
        </w:r>
        <w:r w:rsidR="004B1354">
          <w:rPr>
            <w:noProof/>
            <w:webHidden/>
          </w:rPr>
          <w:fldChar w:fldCharType="begin"/>
        </w:r>
        <w:r w:rsidR="004B1354">
          <w:rPr>
            <w:noProof/>
            <w:webHidden/>
          </w:rPr>
          <w:instrText xml:space="preserve"> PAGEREF _Toc77841393 \h </w:instrText>
        </w:r>
        <w:r w:rsidR="004B1354">
          <w:rPr>
            <w:noProof/>
            <w:webHidden/>
          </w:rPr>
        </w:r>
        <w:r w:rsidR="004B1354">
          <w:rPr>
            <w:noProof/>
            <w:webHidden/>
          </w:rPr>
          <w:fldChar w:fldCharType="separate"/>
        </w:r>
        <w:r w:rsidR="00637B53">
          <w:rPr>
            <w:noProof/>
            <w:webHidden/>
          </w:rPr>
          <w:t>11</w:t>
        </w:r>
        <w:r w:rsidR="004B1354">
          <w:rPr>
            <w:noProof/>
            <w:webHidden/>
          </w:rPr>
          <w:fldChar w:fldCharType="end"/>
        </w:r>
      </w:hyperlink>
    </w:p>
    <w:p w14:paraId="3E1F36EF" w14:textId="60FD4D9D" w:rsidR="004B1354" w:rsidRDefault="00E05D08">
      <w:pPr>
        <w:pStyle w:val="TDC2"/>
        <w:tabs>
          <w:tab w:val="right" w:leader="dot" w:pos="9017"/>
        </w:tabs>
        <w:rPr>
          <w:rFonts w:asciiTheme="minorHAnsi" w:eastAsiaTheme="minorEastAsia" w:hAnsiTheme="minorHAnsi"/>
          <w:noProof/>
          <w:sz w:val="22"/>
          <w:lang w:val="es-GT" w:eastAsia="es-GT"/>
        </w:rPr>
      </w:pPr>
      <w:hyperlink w:anchor="_Toc77841394" w:history="1">
        <w:r w:rsidR="004B1354" w:rsidRPr="00DE4D36">
          <w:rPr>
            <w:rStyle w:val="Hipervnculo"/>
            <w:noProof/>
          </w:rPr>
          <w:t>2.2 Recording Supplier Information</w:t>
        </w:r>
        <w:r w:rsidR="004B1354">
          <w:rPr>
            <w:noProof/>
            <w:webHidden/>
          </w:rPr>
          <w:tab/>
        </w:r>
        <w:r w:rsidR="004B1354">
          <w:rPr>
            <w:noProof/>
            <w:webHidden/>
          </w:rPr>
          <w:fldChar w:fldCharType="begin"/>
        </w:r>
        <w:r w:rsidR="004B1354">
          <w:rPr>
            <w:noProof/>
            <w:webHidden/>
          </w:rPr>
          <w:instrText xml:space="preserve"> PAGEREF _Toc77841394 \h </w:instrText>
        </w:r>
        <w:r w:rsidR="004B1354">
          <w:rPr>
            <w:noProof/>
            <w:webHidden/>
          </w:rPr>
        </w:r>
        <w:r w:rsidR="004B1354">
          <w:rPr>
            <w:noProof/>
            <w:webHidden/>
          </w:rPr>
          <w:fldChar w:fldCharType="separate"/>
        </w:r>
        <w:r w:rsidR="00637B53">
          <w:rPr>
            <w:noProof/>
            <w:webHidden/>
          </w:rPr>
          <w:t>12</w:t>
        </w:r>
        <w:r w:rsidR="004B1354">
          <w:rPr>
            <w:noProof/>
            <w:webHidden/>
          </w:rPr>
          <w:fldChar w:fldCharType="end"/>
        </w:r>
      </w:hyperlink>
    </w:p>
    <w:p w14:paraId="4E8B40DF" w14:textId="79B8D409" w:rsidR="004B1354" w:rsidRDefault="00E05D08">
      <w:pPr>
        <w:pStyle w:val="TDC2"/>
        <w:tabs>
          <w:tab w:val="right" w:leader="dot" w:pos="9017"/>
        </w:tabs>
        <w:rPr>
          <w:rFonts w:asciiTheme="minorHAnsi" w:eastAsiaTheme="minorEastAsia" w:hAnsiTheme="minorHAnsi"/>
          <w:noProof/>
          <w:sz w:val="22"/>
          <w:lang w:val="es-GT" w:eastAsia="es-GT"/>
        </w:rPr>
      </w:pPr>
      <w:hyperlink w:anchor="_Toc77841395" w:history="1">
        <w:r w:rsidR="004B1354" w:rsidRPr="00DE4D36">
          <w:rPr>
            <w:rStyle w:val="Hipervnculo"/>
            <w:noProof/>
          </w:rPr>
          <w:t>2.3 Evaluating Documents and Information</w:t>
        </w:r>
        <w:r w:rsidR="004B1354">
          <w:rPr>
            <w:noProof/>
            <w:webHidden/>
          </w:rPr>
          <w:tab/>
        </w:r>
        <w:r w:rsidR="004B1354">
          <w:rPr>
            <w:noProof/>
            <w:webHidden/>
          </w:rPr>
          <w:fldChar w:fldCharType="begin"/>
        </w:r>
        <w:r w:rsidR="004B1354">
          <w:rPr>
            <w:noProof/>
            <w:webHidden/>
          </w:rPr>
          <w:instrText xml:space="preserve"> PAGEREF _Toc77841395 \h </w:instrText>
        </w:r>
        <w:r w:rsidR="004B1354">
          <w:rPr>
            <w:noProof/>
            <w:webHidden/>
          </w:rPr>
        </w:r>
        <w:r w:rsidR="004B1354">
          <w:rPr>
            <w:noProof/>
            <w:webHidden/>
          </w:rPr>
          <w:fldChar w:fldCharType="separate"/>
        </w:r>
        <w:r w:rsidR="00637B53">
          <w:rPr>
            <w:noProof/>
            <w:webHidden/>
          </w:rPr>
          <w:t>12</w:t>
        </w:r>
        <w:r w:rsidR="004B1354">
          <w:rPr>
            <w:noProof/>
            <w:webHidden/>
          </w:rPr>
          <w:fldChar w:fldCharType="end"/>
        </w:r>
      </w:hyperlink>
    </w:p>
    <w:p w14:paraId="4F4480E1" w14:textId="41399335" w:rsidR="004B1354" w:rsidRDefault="00E05D08">
      <w:pPr>
        <w:pStyle w:val="TDC2"/>
        <w:tabs>
          <w:tab w:val="right" w:leader="dot" w:pos="9017"/>
        </w:tabs>
        <w:rPr>
          <w:rFonts w:asciiTheme="minorHAnsi" w:eastAsiaTheme="minorEastAsia" w:hAnsiTheme="minorHAnsi"/>
          <w:noProof/>
          <w:sz w:val="22"/>
          <w:lang w:val="es-GT" w:eastAsia="es-GT"/>
        </w:rPr>
      </w:pPr>
      <w:hyperlink w:anchor="_Toc77841396" w:history="1">
        <w:r w:rsidR="004B1354" w:rsidRPr="00DE4D36">
          <w:rPr>
            <w:rStyle w:val="Hipervnculo"/>
            <w:noProof/>
          </w:rPr>
          <w:t>2.4 Collecting Additional Information</w:t>
        </w:r>
        <w:r w:rsidR="004B1354">
          <w:rPr>
            <w:noProof/>
            <w:webHidden/>
          </w:rPr>
          <w:tab/>
        </w:r>
        <w:r w:rsidR="004B1354">
          <w:rPr>
            <w:noProof/>
            <w:webHidden/>
          </w:rPr>
          <w:fldChar w:fldCharType="begin"/>
        </w:r>
        <w:r w:rsidR="004B1354">
          <w:rPr>
            <w:noProof/>
            <w:webHidden/>
          </w:rPr>
          <w:instrText xml:space="preserve"> PAGEREF _Toc77841396 \h </w:instrText>
        </w:r>
        <w:r w:rsidR="004B1354">
          <w:rPr>
            <w:noProof/>
            <w:webHidden/>
          </w:rPr>
        </w:r>
        <w:r w:rsidR="004B1354">
          <w:rPr>
            <w:noProof/>
            <w:webHidden/>
          </w:rPr>
          <w:fldChar w:fldCharType="separate"/>
        </w:r>
        <w:r w:rsidR="00637B53">
          <w:rPr>
            <w:noProof/>
            <w:webHidden/>
          </w:rPr>
          <w:t>12</w:t>
        </w:r>
        <w:r w:rsidR="004B1354">
          <w:rPr>
            <w:noProof/>
            <w:webHidden/>
          </w:rPr>
          <w:fldChar w:fldCharType="end"/>
        </w:r>
      </w:hyperlink>
    </w:p>
    <w:p w14:paraId="121117B9" w14:textId="6BAF7D92" w:rsidR="004B1354" w:rsidRDefault="00E05D08">
      <w:pPr>
        <w:pStyle w:val="TDC3"/>
        <w:tabs>
          <w:tab w:val="right" w:leader="dot" w:pos="9017"/>
        </w:tabs>
        <w:rPr>
          <w:rFonts w:asciiTheme="minorHAnsi" w:eastAsiaTheme="minorEastAsia" w:hAnsiTheme="minorHAnsi"/>
          <w:noProof/>
          <w:sz w:val="22"/>
          <w:lang w:val="es-GT" w:eastAsia="es-GT"/>
        </w:rPr>
      </w:pPr>
      <w:hyperlink w:anchor="_Toc77841397" w:history="1">
        <w:r w:rsidR="004B1354" w:rsidRPr="00DE4D36">
          <w:rPr>
            <w:rStyle w:val="Hipervnculo"/>
            <w:noProof/>
          </w:rPr>
          <w:t>2.4.1 Revision of Supply Chain Information</w:t>
        </w:r>
        <w:r w:rsidR="004B1354">
          <w:rPr>
            <w:noProof/>
            <w:webHidden/>
          </w:rPr>
          <w:tab/>
        </w:r>
        <w:r w:rsidR="004B1354">
          <w:rPr>
            <w:noProof/>
            <w:webHidden/>
          </w:rPr>
          <w:fldChar w:fldCharType="begin"/>
        </w:r>
        <w:r w:rsidR="004B1354">
          <w:rPr>
            <w:noProof/>
            <w:webHidden/>
          </w:rPr>
          <w:instrText xml:space="preserve"> PAGEREF _Toc77841397 \h </w:instrText>
        </w:r>
        <w:r w:rsidR="004B1354">
          <w:rPr>
            <w:noProof/>
            <w:webHidden/>
          </w:rPr>
        </w:r>
        <w:r w:rsidR="004B1354">
          <w:rPr>
            <w:noProof/>
            <w:webHidden/>
          </w:rPr>
          <w:fldChar w:fldCharType="separate"/>
        </w:r>
        <w:r w:rsidR="00637B53">
          <w:rPr>
            <w:noProof/>
            <w:webHidden/>
          </w:rPr>
          <w:t>13</w:t>
        </w:r>
        <w:r w:rsidR="004B1354">
          <w:rPr>
            <w:noProof/>
            <w:webHidden/>
          </w:rPr>
          <w:fldChar w:fldCharType="end"/>
        </w:r>
      </w:hyperlink>
    </w:p>
    <w:p w14:paraId="34C7E1D5" w14:textId="0103B7D4" w:rsidR="004B1354" w:rsidRDefault="00E05D08">
      <w:pPr>
        <w:pStyle w:val="TDC1"/>
        <w:rPr>
          <w:rFonts w:asciiTheme="minorHAnsi" w:eastAsiaTheme="minorEastAsia" w:hAnsiTheme="minorHAnsi" w:cstheme="minorBidi"/>
          <w:noProof/>
          <w:sz w:val="22"/>
          <w:lang w:val="es-GT" w:eastAsia="es-GT"/>
        </w:rPr>
      </w:pPr>
      <w:hyperlink w:anchor="_Toc77841398" w:history="1">
        <w:r w:rsidR="004B1354" w:rsidRPr="00DE4D36">
          <w:rPr>
            <w:rStyle w:val="Hipervnculo"/>
            <w:noProof/>
          </w:rPr>
          <w:t>3 Risk Assessment</w:t>
        </w:r>
        <w:r w:rsidR="004B1354">
          <w:rPr>
            <w:noProof/>
            <w:webHidden/>
          </w:rPr>
          <w:tab/>
        </w:r>
        <w:r w:rsidR="004B1354">
          <w:rPr>
            <w:noProof/>
            <w:webHidden/>
          </w:rPr>
          <w:fldChar w:fldCharType="begin"/>
        </w:r>
        <w:r w:rsidR="004B1354">
          <w:rPr>
            <w:noProof/>
            <w:webHidden/>
          </w:rPr>
          <w:instrText xml:space="preserve"> PAGEREF _Toc77841398 \h </w:instrText>
        </w:r>
        <w:r w:rsidR="004B1354">
          <w:rPr>
            <w:noProof/>
            <w:webHidden/>
          </w:rPr>
        </w:r>
        <w:r w:rsidR="004B1354">
          <w:rPr>
            <w:noProof/>
            <w:webHidden/>
          </w:rPr>
          <w:fldChar w:fldCharType="separate"/>
        </w:r>
        <w:r w:rsidR="00637B53">
          <w:rPr>
            <w:noProof/>
            <w:webHidden/>
          </w:rPr>
          <w:t>13</w:t>
        </w:r>
        <w:r w:rsidR="004B1354">
          <w:rPr>
            <w:noProof/>
            <w:webHidden/>
          </w:rPr>
          <w:fldChar w:fldCharType="end"/>
        </w:r>
      </w:hyperlink>
    </w:p>
    <w:p w14:paraId="732F891C" w14:textId="24513AA7" w:rsidR="004B1354" w:rsidRDefault="00E05D08">
      <w:pPr>
        <w:pStyle w:val="TDC2"/>
        <w:tabs>
          <w:tab w:val="right" w:leader="dot" w:pos="9017"/>
        </w:tabs>
        <w:rPr>
          <w:rFonts w:asciiTheme="minorHAnsi" w:eastAsiaTheme="minorEastAsia" w:hAnsiTheme="minorHAnsi"/>
          <w:noProof/>
          <w:sz w:val="22"/>
          <w:lang w:val="es-GT" w:eastAsia="es-GT"/>
        </w:rPr>
      </w:pPr>
      <w:hyperlink w:anchor="_Toc77841399" w:history="1">
        <w:r w:rsidR="004B1354" w:rsidRPr="00DE4D36">
          <w:rPr>
            <w:rStyle w:val="Hipervnculo"/>
            <w:noProof/>
          </w:rPr>
          <w:t>3.1 Risk Identification</w:t>
        </w:r>
        <w:r w:rsidR="004B1354">
          <w:rPr>
            <w:noProof/>
            <w:webHidden/>
          </w:rPr>
          <w:tab/>
        </w:r>
        <w:r w:rsidR="004B1354">
          <w:rPr>
            <w:noProof/>
            <w:webHidden/>
          </w:rPr>
          <w:fldChar w:fldCharType="begin"/>
        </w:r>
        <w:r w:rsidR="004B1354">
          <w:rPr>
            <w:noProof/>
            <w:webHidden/>
          </w:rPr>
          <w:instrText xml:space="preserve"> PAGEREF _Toc77841399 \h </w:instrText>
        </w:r>
        <w:r w:rsidR="004B1354">
          <w:rPr>
            <w:noProof/>
            <w:webHidden/>
          </w:rPr>
        </w:r>
        <w:r w:rsidR="004B1354">
          <w:rPr>
            <w:noProof/>
            <w:webHidden/>
          </w:rPr>
          <w:fldChar w:fldCharType="separate"/>
        </w:r>
        <w:r w:rsidR="00637B53">
          <w:rPr>
            <w:noProof/>
            <w:webHidden/>
          </w:rPr>
          <w:t>14</w:t>
        </w:r>
        <w:r w:rsidR="004B1354">
          <w:rPr>
            <w:noProof/>
            <w:webHidden/>
          </w:rPr>
          <w:fldChar w:fldCharType="end"/>
        </w:r>
      </w:hyperlink>
    </w:p>
    <w:p w14:paraId="01ABE41F" w14:textId="5330A6B8" w:rsidR="004B1354" w:rsidRDefault="00E05D08">
      <w:pPr>
        <w:pStyle w:val="TDC2"/>
        <w:tabs>
          <w:tab w:val="right" w:leader="dot" w:pos="9017"/>
        </w:tabs>
        <w:rPr>
          <w:rFonts w:asciiTheme="minorHAnsi" w:eastAsiaTheme="minorEastAsia" w:hAnsiTheme="minorHAnsi"/>
          <w:noProof/>
          <w:sz w:val="22"/>
          <w:lang w:val="es-GT" w:eastAsia="es-GT"/>
        </w:rPr>
      </w:pPr>
      <w:hyperlink w:anchor="_Toc77841400" w:history="1">
        <w:r w:rsidR="004B1354" w:rsidRPr="00DE4D36">
          <w:rPr>
            <w:rStyle w:val="Hipervnculo"/>
            <w:noProof/>
          </w:rPr>
          <w:t>3.2 Supply Chain Mapping</w:t>
        </w:r>
        <w:r w:rsidR="004B1354">
          <w:rPr>
            <w:noProof/>
            <w:webHidden/>
          </w:rPr>
          <w:tab/>
        </w:r>
        <w:r w:rsidR="004B1354">
          <w:rPr>
            <w:noProof/>
            <w:webHidden/>
          </w:rPr>
          <w:fldChar w:fldCharType="begin"/>
        </w:r>
        <w:r w:rsidR="004B1354">
          <w:rPr>
            <w:noProof/>
            <w:webHidden/>
          </w:rPr>
          <w:instrText xml:space="preserve"> PAGEREF _Toc77841400 \h </w:instrText>
        </w:r>
        <w:r w:rsidR="004B1354">
          <w:rPr>
            <w:noProof/>
            <w:webHidden/>
          </w:rPr>
        </w:r>
        <w:r w:rsidR="004B1354">
          <w:rPr>
            <w:noProof/>
            <w:webHidden/>
          </w:rPr>
          <w:fldChar w:fldCharType="separate"/>
        </w:r>
        <w:r w:rsidR="00637B53">
          <w:rPr>
            <w:noProof/>
            <w:webHidden/>
          </w:rPr>
          <w:t>14</w:t>
        </w:r>
        <w:r w:rsidR="004B1354">
          <w:rPr>
            <w:noProof/>
            <w:webHidden/>
          </w:rPr>
          <w:fldChar w:fldCharType="end"/>
        </w:r>
      </w:hyperlink>
    </w:p>
    <w:p w14:paraId="3A5B30EF" w14:textId="11815C03" w:rsidR="004B1354" w:rsidRDefault="00E05D08">
      <w:pPr>
        <w:pStyle w:val="TDC2"/>
        <w:tabs>
          <w:tab w:val="right" w:leader="dot" w:pos="9017"/>
        </w:tabs>
        <w:rPr>
          <w:rFonts w:asciiTheme="minorHAnsi" w:eastAsiaTheme="minorEastAsia" w:hAnsiTheme="minorHAnsi"/>
          <w:noProof/>
          <w:sz w:val="22"/>
          <w:lang w:val="es-GT" w:eastAsia="es-GT"/>
        </w:rPr>
      </w:pPr>
      <w:hyperlink w:anchor="_Toc77841401" w:history="1">
        <w:r w:rsidR="004B1354" w:rsidRPr="00DE4D36">
          <w:rPr>
            <w:rStyle w:val="Hipervnculo"/>
            <w:noProof/>
          </w:rPr>
          <w:t>3.3 Risk Specification</w:t>
        </w:r>
        <w:r w:rsidR="004B1354">
          <w:rPr>
            <w:noProof/>
            <w:webHidden/>
          </w:rPr>
          <w:tab/>
        </w:r>
        <w:r w:rsidR="004B1354">
          <w:rPr>
            <w:noProof/>
            <w:webHidden/>
          </w:rPr>
          <w:fldChar w:fldCharType="begin"/>
        </w:r>
        <w:r w:rsidR="004B1354">
          <w:rPr>
            <w:noProof/>
            <w:webHidden/>
          </w:rPr>
          <w:instrText xml:space="preserve"> PAGEREF _Toc77841401 \h </w:instrText>
        </w:r>
        <w:r w:rsidR="004B1354">
          <w:rPr>
            <w:noProof/>
            <w:webHidden/>
          </w:rPr>
        </w:r>
        <w:r w:rsidR="004B1354">
          <w:rPr>
            <w:noProof/>
            <w:webHidden/>
          </w:rPr>
          <w:fldChar w:fldCharType="separate"/>
        </w:r>
        <w:r w:rsidR="00637B53">
          <w:rPr>
            <w:noProof/>
            <w:webHidden/>
          </w:rPr>
          <w:t>15</w:t>
        </w:r>
        <w:r w:rsidR="004B1354">
          <w:rPr>
            <w:noProof/>
            <w:webHidden/>
          </w:rPr>
          <w:fldChar w:fldCharType="end"/>
        </w:r>
      </w:hyperlink>
    </w:p>
    <w:p w14:paraId="57711917" w14:textId="483B1D21" w:rsidR="004B1354" w:rsidRDefault="00E05D08">
      <w:pPr>
        <w:pStyle w:val="TDC2"/>
        <w:tabs>
          <w:tab w:val="right" w:leader="dot" w:pos="9017"/>
        </w:tabs>
        <w:rPr>
          <w:rFonts w:asciiTheme="minorHAnsi" w:eastAsiaTheme="minorEastAsia" w:hAnsiTheme="minorHAnsi"/>
          <w:noProof/>
          <w:sz w:val="22"/>
          <w:lang w:val="es-GT" w:eastAsia="es-GT"/>
        </w:rPr>
      </w:pPr>
      <w:hyperlink w:anchor="_Toc77841402" w:history="1">
        <w:r w:rsidR="004B1354" w:rsidRPr="00DE4D36">
          <w:rPr>
            <w:rStyle w:val="Hipervnculo"/>
            <w:noProof/>
          </w:rPr>
          <w:t>3.4 Verify Presence of Non-Compliances</w:t>
        </w:r>
        <w:r w:rsidR="004B1354">
          <w:rPr>
            <w:noProof/>
            <w:webHidden/>
          </w:rPr>
          <w:tab/>
        </w:r>
        <w:r w:rsidR="004B1354">
          <w:rPr>
            <w:noProof/>
            <w:webHidden/>
          </w:rPr>
          <w:fldChar w:fldCharType="begin"/>
        </w:r>
        <w:r w:rsidR="004B1354">
          <w:rPr>
            <w:noProof/>
            <w:webHidden/>
          </w:rPr>
          <w:instrText xml:space="preserve"> PAGEREF _Toc77841402 \h </w:instrText>
        </w:r>
        <w:r w:rsidR="004B1354">
          <w:rPr>
            <w:noProof/>
            <w:webHidden/>
          </w:rPr>
        </w:r>
        <w:r w:rsidR="004B1354">
          <w:rPr>
            <w:noProof/>
            <w:webHidden/>
          </w:rPr>
          <w:fldChar w:fldCharType="separate"/>
        </w:r>
        <w:r w:rsidR="00637B53">
          <w:rPr>
            <w:noProof/>
            <w:webHidden/>
          </w:rPr>
          <w:t>15</w:t>
        </w:r>
        <w:r w:rsidR="004B1354">
          <w:rPr>
            <w:noProof/>
            <w:webHidden/>
          </w:rPr>
          <w:fldChar w:fldCharType="end"/>
        </w:r>
      </w:hyperlink>
    </w:p>
    <w:p w14:paraId="28DC7726" w14:textId="12D477FA" w:rsidR="004B1354" w:rsidRDefault="00E05D08">
      <w:pPr>
        <w:pStyle w:val="TDC2"/>
        <w:tabs>
          <w:tab w:val="right" w:leader="dot" w:pos="9017"/>
        </w:tabs>
        <w:rPr>
          <w:rFonts w:asciiTheme="minorHAnsi" w:eastAsiaTheme="minorEastAsia" w:hAnsiTheme="minorHAnsi"/>
          <w:noProof/>
          <w:sz w:val="22"/>
          <w:lang w:val="es-GT" w:eastAsia="es-GT"/>
        </w:rPr>
      </w:pPr>
      <w:hyperlink w:anchor="_Toc77841403" w:history="1">
        <w:r w:rsidR="004B1354" w:rsidRPr="00DE4D36">
          <w:rPr>
            <w:rStyle w:val="Hipervnculo"/>
            <w:noProof/>
          </w:rPr>
          <w:t>3.5 Record the Risk Assessment Conclusion</w:t>
        </w:r>
        <w:r w:rsidR="004B1354">
          <w:rPr>
            <w:noProof/>
            <w:webHidden/>
          </w:rPr>
          <w:tab/>
        </w:r>
        <w:r w:rsidR="004B1354">
          <w:rPr>
            <w:noProof/>
            <w:webHidden/>
          </w:rPr>
          <w:fldChar w:fldCharType="begin"/>
        </w:r>
        <w:r w:rsidR="004B1354">
          <w:rPr>
            <w:noProof/>
            <w:webHidden/>
          </w:rPr>
          <w:instrText xml:space="preserve"> PAGEREF _Toc77841403 \h </w:instrText>
        </w:r>
        <w:r w:rsidR="004B1354">
          <w:rPr>
            <w:noProof/>
            <w:webHidden/>
          </w:rPr>
        </w:r>
        <w:r w:rsidR="004B1354">
          <w:rPr>
            <w:noProof/>
            <w:webHidden/>
          </w:rPr>
          <w:fldChar w:fldCharType="separate"/>
        </w:r>
        <w:r w:rsidR="00637B53">
          <w:rPr>
            <w:noProof/>
            <w:webHidden/>
          </w:rPr>
          <w:t>15</w:t>
        </w:r>
        <w:r w:rsidR="004B1354">
          <w:rPr>
            <w:noProof/>
            <w:webHidden/>
          </w:rPr>
          <w:fldChar w:fldCharType="end"/>
        </w:r>
      </w:hyperlink>
    </w:p>
    <w:p w14:paraId="2CD3C6F2" w14:textId="5AB017FF" w:rsidR="004B1354" w:rsidRDefault="00E05D08">
      <w:pPr>
        <w:pStyle w:val="TDC1"/>
        <w:rPr>
          <w:rFonts w:asciiTheme="minorHAnsi" w:eastAsiaTheme="minorEastAsia" w:hAnsiTheme="minorHAnsi" w:cstheme="minorBidi"/>
          <w:noProof/>
          <w:sz w:val="22"/>
          <w:lang w:val="es-GT" w:eastAsia="es-GT"/>
        </w:rPr>
      </w:pPr>
      <w:hyperlink w:anchor="_Toc77841404" w:history="1">
        <w:r w:rsidR="004B1354" w:rsidRPr="00DE4D36">
          <w:rPr>
            <w:rStyle w:val="Hipervnculo"/>
            <w:noProof/>
          </w:rPr>
          <w:t>4. Risk Mitigation</w:t>
        </w:r>
        <w:r w:rsidR="004B1354">
          <w:rPr>
            <w:noProof/>
            <w:webHidden/>
          </w:rPr>
          <w:tab/>
        </w:r>
        <w:r w:rsidR="004B1354">
          <w:rPr>
            <w:noProof/>
            <w:webHidden/>
          </w:rPr>
          <w:fldChar w:fldCharType="begin"/>
        </w:r>
        <w:r w:rsidR="004B1354">
          <w:rPr>
            <w:noProof/>
            <w:webHidden/>
          </w:rPr>
          <w:instrText xml:space="preserve"> PAGEREF _Toc77841404 \h </w:instrText>
        </w:r>
        <w:r w:rsidR="004B1354">
          <w:rPr>
            <w:noProof/>
            <w:webHidden/>
          </w:rPr>
        </w:r>
        <w:r w:rsidR="004B1354">
          <w:rPr>
            <w:noProof/>
            <w:webHidden/>
          </w:rPr>
          <w:fldChar w:fldCharType="separate"/>
        </w:r>
        <w:r w:rsidR="00637B53">
          <w:rPr>
            <w:noProof/>
            <w:webHidden/>
          </w:rPr>
          <w:t>16</w:t>
        </w:r>
        <w:r w:rsidR="004B1354">
          <w:rPr>
            <w:noProof/>
            <w:webHidden/>
          </w:rPr>
          <w:fldChar w:fldCharType="end"/>
        </w:r>
      </w:hyperlink>
    </w:p>
    <w:p w14:paraId="5383F918" w14:textId="73598A2C" w:rsidR="004B1354" w:rsidRDefault="00E05D08">
      <w:pPr>
        <w:pStyle w:val="TDC2"/>
        <w:tabs>
          <w:tab w:val="left" w:pos="880"/>
          <w:tab w:val="right" w:leader="dot" w:pos="9017"/>
        </w:tabs>
        <w:rPr>
          <w:rFonts w:asciiTheme="minorHAnsi" w:eastAsiaTheme="minorEastAsia" w:hAnsiTheme="minorHAnsi"/>
          <w:noProof/>
          <w:sz w:val="22"/>
          <w:lang w:val="es-GT" w:eastAsia="es-GT"/>
        </w:rPr>
      </w:pPr>
      <w:hyperlink w:anchor="_Toc77841406" w:history="1">
        <w:r w:rsidR="004B1354" w:rsidRPr="00DE4D36">
          <w:rPr>
            <w:rStyle w:val="Hipervnculo"/>
            <w:noProof/>
          </w:rPr>
          <w:t>4.1</w:t>
        </w:r>
        <w:r w:rsidR="004B1354">
          <w:rPr>
            <w:rFonts w:asciiTheme="minorHAnsi" w:eastAsiaTheme="minorEastAsia" w:hAnsiTheme="minorHAnsi"/>
            <w:noProof/>
            <w:sz w:val="22"/>
            <w:lang w:val="es-GT" w:eastAsia="es-GT"/>
          </w:rPr>
          <w:tab/>
        </w:r>
        <w:r w:rsidR="004B1354" w:rsidRPr="00DE4D36">
          <w:rPr>
            <w:rStyle w:val="Hipervnculo"/>
            <w:noProof/>
          </w:rPr>
          <w:t>Identify Risk Mitigation Actions</w:t>
        </w:r>
        <w:r w:rsidR="004B1354">
          <w:rPr>
            <w:noProof/>
            <w:webHidden/>
          </w:rPr>
          <w:tab/>
        </w:r>
        <w:r w:rsidR="004B1354">
          <w:rPr>
            <w:noProof/>
            <w:webHidden/>
          </w:rPr>
          <w:fldChar w:fldCharType="begin"/>
        </w:r>
        <w:r w:rsidR="004B1354">
          <w:rPr>
            <w:noProof/>
            <w:webHidden/>
          </w:rPr>
          <w:instrText xml:space="preserve"> PAGEREF _Toc77841406 \h </w:instrText>
        </w:r>
        <w:r w:rsidR="004B1354">
          <w:rPr>
            <w:noProof/>
            <w:webHidden/>
          </w:rPr>
        </w:r>
        <w:r w:rsidR="004B1354">
          <w:rPr>
            <w:noProof/>
            <w:webHidden/>
          </w:rPr>
          <w:fldChar w:fldCharType="separate"/>
        </w:r>
        <w:r w:rsidR="00637B53">
          <w:rPr>
            <w:noProof/>
            <w:webHidden/>
          </w:rPr>
          <w:t>17</w:t>
        </w:r>
        <w:r w:rsidR="004B1354">
          <w:rPr>
            <w:noProof/>
            <w:webHidden/>
          </w:rPr>
          <w:fldChar w:fldCharType="end"/>
        </w:r>
      </w:hyperlink>
    </w:p>
    <w:p w14:paraId="08F7FCFE" w14:textId="7C870E75" w:rsidR="004B1354" w:rsidRDefault="00E05D08">
      <w:pPr>
        <w:pStyle w:val="TDC2"/>
        <w:tabs>
          <w:tab w:val="left" w:pos="880"/>
          <w:tab w:val="right" w:leader="dot" w:pos="9017"/>
        </w:tabs>
        <w:rPr>
          <w:rFonts w:asciiTheme="minorHAnsi" w:eastAsiaTheme="minorEastAsia" w:hAnsiTheme="minorHAnsi"/>
          <w:noProof/>
          <w:sz w:val="22"/>
          <w:lang w:val="es-GT" w:eastAsia="es-GT"/>
        </w:rPr>
      </w:pPr>
      <w:hyperlink w:anchor="_Toc77841407" w:history="1">
        <w:r w:rsidR="004B1354" w:rsidRPr="00DE4D36">
          <w:rPr>
            <w:rStyle w:val="Hipervnculo"/>
            <w:noProof/>
          </w:rPr>
          <w:t>4.2</w:t>
        </w:r>
        <w:r w:rsidR="004B1354">
          <w:rPr>
            <w:rFonts w:asciiTheme="minorHAnsi" w:eastAsiaTheme="minorEastAsia" w:hAnsiTheme="minorHAnsi"/>
            <w:noProof/>
            <w:sz w:val="22"/>
            <w:lang w:val="es-GT" w:eastAsia="es-GT"/>
          </w:rPr>
          <w:tab/>
        </w:r>
        <w:r w:rsidR="004B1354" w:rsidRPr="00DE4D36">
          <w:rPr>
            <w:rStyle w:val="Hipervnculo"/>
            <w:noProof/>
          </w:rPr>
          <w:t>Obtain Consent from Suppliers</w:t>
        </w:r>
        <w:r w:rsidR="004B1354">
          <w:rPr>
            <w:noProof/>
            <w:webHidden/>
          </w:rPr>
          <w:tab/>
        </w:r>
        <w:r w:rsidR="004B1354">
          <w:rPr>
            <w:noProof/>
            <w:webHidden/>
          </w:rPr>
          <w:fldChar w:fldCharType="begin"/>
        </w:r>
        <w:r w:rsidR="004B1354">
          <w:rPr>
            <w:noProof/>
            <w:webHidden/>
          </w:rPr>
          <w:instrText xml:space="preserve"> PAGEREF _Toc77841407 \h </w:instrText>
        </w:r>
        <w:r w:rsidR="004B1354">
          <w:rPr>
            <w:noProof/>
            <w:webHidden/>
          </w:rPr>
        </w:r>
        <w:r w:rsidR="004B1354">
          <w:rPr>
            <w:noProof/>
            <w:webHidden/>
          </w:rPr>
          <w:fldChar w:fldCharType="separate"/>
        </w:r>
        <w:r w:rsidR="00637B53">
          <w:rPr>
            <w:noProof/>
            <w:webHidden/>
          </w:rPr>
          <w:t>17</w:t>
        </w:r>
        <w:r w:rsidR="004B1354">
          <w:rPr>
            <w:noProof/>
            <w:webHidden/>
          </w:rPr>
          <w:fldChar w:fldCharType="end"/>
        </w:r>
      </w:hyperlink>
    </w:p>
    <w:p w14:paraId="2CB145A3" w14:textId="686B131F" w:rsidR="004B1354" w:rsidRDefault="00E05D08">
      <w:pPr>
        <w:pStyle w:val="TDC2"/>
        <w:tabs>
          <w:tab w:val="left" w:pos="880"/>
          <w:tab w:val="right" w:leader="dot" w:pos="9017"/>
        </w:tabs>
        <w:rPr>
          <w:rFonts w:asciiTheme="minorHAnsi" w:eastAsiaTheme="minorEastAsia" w:hAnsiTheme="minorHAnsi"/>
          <w:noProof/>
          <w:sz w:val="22"/>
          <w:lang w:val="es-GT" w:eastAsia="es-GT"/>
        </w:rPr>
      </w:pPr>
      <w:hyperlink w:anchor="_Toc77841408" w:history="1">
        <w:r w:rsidR="004B1354" w:rsidRPr="00DE4D36">
          <w:rPr>
            <w:rStyle w:val="Hipervnculo"/>
            <w:noProof/>
          </w:rPr>
          <w:t>4.3</w:t>
        </w:r>
        <w:r w:rsidR="004B1354">
          <w:rPr>
            <w:rFonts w:asciiTheme="minorHAnsi" w:eastAsiaTheme="minorEastAsia" w:hAnsiTheme="minorHAnsi"/>
            <w:noProof/>
            <w:sz w:val="22"/>
            <w:lang w:val="es-GT" w:eastAsia="es-GT"/>
          </w:rPr>
          <w:tab/>
        </w:r>
        <w:r w:rsidR="004B1354" w:rsidRPr="00DE4D36">
          <w:rPr>
            <w:rStyle w:val="Hipervnculo"/>
            <w:noProof/>
          </w:rPr>
          <w:t>Plan and Record Risk Mitigation Actions</w:t>
        </w:r>
        <w:r w:rsidR="004B1354">
          <w:rPr>
            <w:noProof/>
            <w:webHidden/>
          </w:rPr>
          <w:tab/>
        </w:r>
        <w:r w:rsidR="004B1354">
          <w:rPr>
            <w:noProof/>
            <w:webHidden/>
          </w:rPr>
          <w:fldChar w:fldCharType="begin"/>
        </w:r>
        <w:r w:rsidR="004B1354">
          <w:rPr>
            <w:noProof/>
            <w:webHidden/>
          </w:rPr>
          <w:instrText xml:space="preserve"> PAGEREF _Toc77841408 \h </w:instrText>
        </w:r>
        <w:r w:rsidR="004B1354">
          <w:rPr>
            <w:noProof/>
            <w:webHidden/>
          </w:rPr>
        </w:r>
        <w:r w:rsidR="004B1354">
          <w:rPr>
            <w:noProof/>
            <w:webHidden/>
          </w:rPr>
          <w:fldChar w:fldCharType="separate"/>
        </w:r>
        <w:r w:rsidR="00637B53">
          <w:rPr>
            <w:noProof/>
            <w:webHidden/>
          </w:rPr>
          <w:t>18</w:t>
        </w:r>
        <w:r w:rsidR="004B1354">
          <w:rPr>
            <w:noProof/>
            <w:webHidden/>
          </w:rPr>
          <w:fldChar w:fldCharType="end"/>
        </w:r>
      </w:hyperlink>
    </w:p>
    <w:p w14:paraId="27C93BE2" w14:textId="40B4D5BA" w:rsidR="004B1354" w:rsidRDefault="00E05D08">
      <w:pPr>
        <w:pStyle w:val="TDC2"/>
        <w:tabs>
          <w:tab w:val="right" w:leader="dot" w:pos="9017"/>
        </w:tabs>
        <w:rPr>
          <w:rFonts w:asciiTheme="minorHAnsi" w:eastAsiaTheme="minorEastAsia" w:hAnsiTheme="minorHAnsi"/>
          <w:noProof/>
          <w:sz w:val="22"/>
          <w:lang w:val="es-GT" w:eastAsia="es-GT"/>
        </w:rPr>
      </w:pPr>
      <w:hyperlink w:anchor="_Toc77841409" w:history="1">
        <w:r w:rsidR="004B1354" w:rsidRPr="00DE4D36">
          <w:rPr>
            <w:rStyle w:val="Hipervnculo"/>
            <w:noProof/>
          </w:rPr>
          <w:t>4.4 Implement Risk Mitigation Actions</w:t>
        </w:r>
        <w:r w:rsidR="004B1354">
          <w:rPr>
            <w:noProof/>
            <w:webHidden/>
          </w:rPr>
          <w:tab/>
        </w:r>
        <w:r w:rsidR="004B1354">
          <w:rPr>
            <w:noProof/>
            <w:webHidden/>
          </w:rPr>
          <w:fldChar w:fldCharType="begin"/>
        </w:r>
        <w:r w:rsidR="004B1354">
          <w:rPr>
            <w:noProof/>
            <w:webHidden/>
          </w:rPr>
          <w:instrText xml:space="preserve"> PAGEREF _Toc77841409 \h </w:instrText>
        </w:r>
        <w:r w:rsidR="004B1354">
          <w:rPr>
            <w:noProof/>
            <w:webHidden/>
          </w:rPr>
        </w:r>
        <w:r w:rsidR="004B1354">
          <w:rPr>
            <w:noProof/>
            <w:webHidden/>
          </w:rPr>
          <w:fldChar w:fldCharType="separate"/>
        </w:r>
        <w:r w:rsidR="00637B53">
          <w:rPr>
            <w:noProof/>
            <w:webHidden/>
          </w:rPr>
          <w:t>18</w:t>
        </w:r>
        <w:r w:rsidR="004B1354">
          <w:rPr>
            <w:noProof/>
            <w:webHidden/>
          </w:rPr>
          <w:fldChar w:fldCharType="end"/>
        </w:r>
      </w:hyperlink>
    </w:p>
    <w:p w14:paraId="6E0B1362" w14:textId="3FCAB21C" w:rsidR="004B1354" w:rsidRDefault="00E05D08">
      <w:pPr>
        <w:pStyle w:val="TDC2"/>
        <w:tabs>
          <w:tab w:val="left" w:pos="880"/>
          <w:tab w:val="right" w:leader="dot" w:pos="9017"/>
        </w:tabs>
        <w:rPr>
          <w:rFonts w:asciiTheme="minorHAnsi" w:eastAsiaTheme="minorEastAsia" w:hAnsiTheme="minorHAnsi"/>
          <w:noProof/>
          <w:sz w:val="22"/>
          <w:lang w:val="es-GT" w:eastAsia="es-GT"/>
        </w:rPr>
      </w:pPr>
      <w:hyperlink w:anchor="_Toc77841410" w:history="1">
        <w:r w:rsidR="004B1354" w:rsidRPr="00DE4D36">
          <w:rPr>
            <w:rStyle w:val="Hipervnculo"/>
            <w:noProof/>
          </w:rPr>
          <w:t>4.5</w:t>
        </w:r>
        <w:r w:rsidR="004B1354">
          <w:rPr>
            <w:rFonts w:asciiTheme="minorHAnsi" w:eastAsiaTheme="minorEastAsia" w:hAnsiTheme="minorHAnsi"/>
            <w:noProof/>
            <w:sz w:val="22"/>
            <w:lang w:val="es-GT" w:eastAsia="es-GT"/>
          </w:rPr>
          <w:tab/>
        </w:r>
        <w:r w:rsidR="004B1354" w:rsidRPr="00DE4D36">
          <w:rPr>
            <w:rStyle w:val="Hipervnculo"/>
            <w:noProof/>
          </w:rPr>
          <w:t>Evaluate the Effectiveness of Risk Mitigating Actions</w:t>
        </w:r>
        <w:r w:rsidR="004B1354">
          <w:rPr>
            <w:noProof/>
            <w:webHidden/>
          </w:rPr>
          <w:tab/>
        </w:r>
        <w:r w:rsidR="004B1354">
          <w:rPr>
            <w:noProof/>
            <w:webHidden/>
          </w:rPr>
          <w:fldChar w:fldCharType="begin"/>
        </w:r>
        <w:r w:rsidR="004B1354">
          <w:rPr>
            <w:noProof/>
            <w:webHidden/>
          </w:rPr>
          <w:instrText xml:space="preserve"> PAGEREF _Toc77841410 \h </w:instrText>
        </w:r>
        <w:r w:rsidR="004B1354">
          <w:rPr>
            <w:noProof/>
            <w:webHidden/>
          </w:rPr>
        </w:r>
        <w:r w:rsidR="004B1354">
          <w:rPr>
            <w:noProof/>
            <w:webHidden/>
          </w:rPr>
          <w:fldChar w:fldCharType="separate"/>
        </w:r>
        <w:r w:rsidR="00637B53">
          <w:rPr>
            <w:noProof/>
            <w:webHidden/>
          </w:rPr>
          <w:t>19</w:t>
        </w:r>
        <w:r w:rsidR="004B1354">
          <w:rPr>
            <w:noProof/>
            <w:webHidden/>
          </w:rPr>
          <w:fldChar w:fldCharType="end"/>
        </w:r>
      </w:hyperlink>
    </w:p>
    <w:p w14:paraId="39F37EFA" w14:textId="7F4BFD24" w:rsidR="004B1354" w:rsidRDefault="00E05D08">
      <w:pPr>
        <w:pStyle w:val="TDC1"/>
        <w:rPr>
          <w:rFonts w:asciiTheme="minorHAnsi" w:eastAsiaTheme="minorEastAsia" w:hAnsiTheme="minorHAnsi" w:cstheme="minorBidi"/>
          <w:noProof/>
          <w:sz w:val="22"/>
          <w:lang w:val="es-GT" w:eastAsia="es-GT"/>
        </w:rPr>
      </w:pPr>
      <w:hyperlink w:anchor="_Toc77841411" w:history="1">
        <w:r w:rsidR="004B1354" w:rsidRPr="00DE4D36">
          <w:rPr>
            <w:rStyle w:val="Hipervnculo"/>
            <w:noProof/>
          </w:rPr>
          <w:t>Annex 1:</w:t>
        </w:r>
        <w:r w:rsidR="004B1354">
          <w:rPr>
            <w:noProof/>
            <w:webHidden/>
          </w:rPr>
          <w:tab/>
        </w:r>
        <w:r w:rsidR="004B1354">
          <w:rPr>
            <w:noProof/>
            <w:webHidden/>
          </w:rPr>
          <w:fldChar w:fldCharType="begin"/>
        </w:r>
        <w:r w:rsidR="004B1354">
          <w:rPr>
            <w:noProof/>
            <w:webHidden/>
          </w:rPr>
          <w:instrText xml:space="preserve"> PAGEREF _Toc77841411 \h </w:instrText>
        </w:r>
        <w:r w:rsidR="004B1354">
          <w:rPr>
            <w:noProof/>
            <w:webHidden/>
          </w:rPr>
        </w:r>
        <w:r w:rsidR="004B1354">
          <w:rPr>
            <w:noProof/>
            <w:webHidden/>
          </w:rPr>
          <w:fldChar w:fldCharType="separate"/>
        </w:r>
        <w:r w:rsidR="00637B53">
          <w:rPr>
            <w:noProof/>
            <w:webHidden/>
          </w:rPr>
          <w:t>20</w:t>
        </w:r>
        <w:r w:rsidR="004B1354">
          <w:rPr>
            <w:noProof/>
            <w:webHidden/>
          </w:rPr>
          <w:fldChar w:fldCharType="end"/>
        </w:r>
      </w:hyperlink>
    </w:p>
    <w:p w14:paraId="32094F47" w14:textId="4D5B17B5" w:rsidR="004235B8" w:rsidRPr="00590919" w:rsidRDefault="002B28ED" w:rsidP="00A4127A">
      <w:pPr>
        <w:pStyle w:val="Ttulo1"/>
      </w:pPr>
      <w:r w:rsidRPr="001448D8">
        <w:rPr>
          <w:rFonts w:eastAsia="Calibri" w:cs="Arial"/>
          <w:sz w:val="20"/>
          <w:szCs w:val="20"/>
        </w:rPr>
        <w:fldChar w:fldCharType="end"/>
      </w:r>
      <w:r w:rsidR="00E559D1" w:rsidRPr="00623B7B">
        <w:rPr>
          <w:rFonts w:eastAsia="Calibri" w:cs="Arial"/>
        </w:rPr>
        <w:br w:type="page"/>
      </w:r>
      <w:bookmarkStart w:id="1" w:name="_Toc486232833"/>
      <w:bookmarkStart w:id="2" w:name="_Toc77841376"/>
      <w:r w:rsidR="004235B8" w:rsidRPr="00590919">
        <w:lastRenderedPageBreak/>
        <w:t>Introduction</w:t>
      </w:r>
      <w:bookmarkEnd w:id="1"/>
      <w:bookmarkEnd w:id="2"/>
    </w:p>
    <w:p w14:paraId="7F78DBEB" w14:textId="7650F129" w:rsidR="004235B8" w:rsidRDefault="00335C51" w:rsidP="00280CA8">
      <w:pPr>
        <w:spacing w:line="276" w:lineRule="auto"/>
        <w:jc w:val="left"/>
      </w:pPr>
      <w:r w:rsidRPr="00CB2DBA">
        <w:rPr>
          <w:rFonts w:cs="Microsoft Sans Serif"/>
        </w:rPr>
        <w:t xml:space="preserve">This </w:t>
      </w:r>
      <w:r>
        <w:rPr>
          <w:rFonts w:cs="Microsoft Sans Serif"/>
        </w:rPr>
        <w:t>p</w:t>
      </w:r>
      <w:r w:rsidRPr="00CB2DBA">
        <w:rPr>
          <w:rFonts w:cs="Microsoft Sans Serif"/>
        </w:rPr>
        <w:t xml:space="preserve">rocedure represents the timber and timber products procurement procedure for </w:t>
      </w:r>
      <w:r w:rsidRPr="00335C51">
        <w:rPr>
          <w:rFonts w:cs="Microsoft Sans Serif"/>
          <w:color w:val="B30050"/>
        </w:rPr>
        <w:t xml:space="preserve">[COMPANY NAME] </w:t>
      </w:r>
      <w:r w:rsidRPr="00CB2DBA">
        <w:rPr>
          <w:rFonts w:cs="Microsoft Sans Serif"/>
        </w:rPr>
        <w:t>aimed at meeting the company policy on responsible and legal sourcing. The contents of the procedure are aimed at meeting the EU Timber Regulation’s requirements for due diligence (</w:t>
      </w:r>
      <w:r w:rsidRPr="00CB2DBA">
        <w:rPr>
          <w:rFonts w:cs="Microsoft Sans Serif"/>
          <w:i/>
        </w:rPr>
        <w:t>Regulation (EU) No 995/2010 of the European Parliament and of the Council of 10 October 2010 laying down the obligations of operators who place timber and timber products on the market</w:t>
      </w:r>
      <w:r w:rsidRPr="00CB2DBA">
        <w:rPr>
          <w:rStyle w:val="Refdenotaalpie"/>
          <w:rFonts w:cs="Microsoft Sans Serif"/>
        </w:rPr>
        <w:footnoteReference w:id="2"/>
      </w:r>
      <w:r w:rsidRPr="00CB2DBA">
        <w:rPr>
          <w:rFonts w:cs="Microsoft Sans Serif"/>
        </w:rPr>
        <w:t>)</w:t>
      </w:r>
      <w:r w:rsidR="004235B8" w:rsidRPr="00590919">
        <w:t xml:space="preserve">. </w:t>
      </w:r>
    </w:p>
    <w:p w14:paraId="7C89E179" w14:textId="5C130D6D" w:rsidR="009D5B47" w:rsidRDefault="009D5B47" w:rsidP="00280CA8">
      <w:pPr>
        <w:spacing w:line="276" w:lineRule="auto"/>
        <w:jc w:val="left"/>
        <w:rPr>
          <w:rFonts w:cs="Arial"/>
          <w:color w:val="000000" w:themeColor="text1"/>
          <w:szCs w:val="20"/>
        </w:rPr>
      </w:pPr>
    </w:p>
    <w:p w14:paraId="61BBB13C" w14:textId="2DE0A84F" w:rsidR="00EE789E" w:rsidRPr="00590919" w:rsidRDefault="00335C51" w:rsidP="00280CA8">
      <w:pPr>
        <w:pStyle w:val="Ttulo1"/>
        <w:spacing w:line="276" w:lineRule="auto"/>
        <w:jc w:val="left"/>
      </w:pPr>
      <w:bookmarkStart w:id="3" w:name="_Toc77841377"/>
      <w:r>
        <w:t>Objective</w:t>
      </w:r>
      <w:bookmarkEnd w:id="3"/>
    </w:p>
    <w:p w14:paraId="788B35DE" w14:textId="6A41BDC2" w:rsidR="00EE789E" w:rsidRDefault="00335C51" w:rsidP="00280CA8">
      <w:pPr>
        <w:spacing w:line="276" w:lineRule="auto"/>
        <w:jc w:val="left"/>
      </w:pPr>
      <w:r w:rsidRPr="00CB2DBA">
        <w:rPr>
          <w:rFonts w:cs="Microsoft Sans Serif"/>
        </w:rPr>
        <w:t>The objective of this procedure is to ensure that sourcing and procurement of timber and timber products are carried out while performing a due diligence process to minimi</w:t>
      </w:r>
      <w:r>
        <w:rPr>
          <w:rFonts w:cs="Microsoft Sans Serif"/>
        </w:rPr>
        <w:t>s</w:t>
      </w:r>
      <w:r w:rsidRPr="00CB2DBA">
        <w:rPr>
          <w:rFonts w:cs="Microsoft Sans Serif"/>
        </w:rPr>
        <w:t xml:space="preserve">e any risks that </w:t>
      </w:r>
      <w:r w:rsidRPr="00335C51">
        <w:rPr>
          <w:rFonts w:cs="Microsoft Sans Serif"/>
          <w:color w:val="B30050"/>
        </w:rPr>
        <w:t xml:space="preserve">[COMPANY NAME] </w:t>
      </w:r>
      <w:r w:rsidRPr="00CB2DBA">
        <w:rPr>
          <w:rFonts w:cs="Microsoft Sans Serif"/>
        </w:rPr>
        <w:t>is sourcing or placing any products with an unknown or illegal origin on the market</w:t>
      </w:r>
      <w:r w:rsidR="00EE789E" w:rsidRPr="00590919">
        <w:t>.</w:t>
      </w:r>
    </w:p>
    <w:p w14:paraId="7D3820D2" w14:textId="307A1D97" w:rsidR="00964AF0" w:rsidRPr="00184C53" w:rsidRDefault="00964AF0" w:rsidP="00280CA8">
      <w:pPr>
        <w:spacing w:line="276" w:lineRule="auto"/>
        <w:jc w:val="left"/>
        <w:rPr>
          <w:szCs w:val="18"/>
        </w:rPr>
      </w:pPr>
    </w:p>
    <w:p w14:paraId="6EBCD944" w14:textId="36F92EE3" w:rsidR="00EE789E" w:rsidRPr="0062524B" w:rsidRDefault="00335C51" w:rsidP="00280CA8">
      <w:pPr>
        <w:pStyle w:val="Ttulo1"/>
        <w:spacing w:line="276" w:lineRule="auto"/>
        <w:jc w:val="left"/>
      </w:pPr>
      <w:bookmarkStart w:id="4" w:name="_Toc77841378"/>
      <w:r>
        <w:t>Overview of the Due Diligence System</w:t>
      </w:r>
      <w:bookmarkEnd w:id="4"/>
    </w:p>
    <w:p w14:paraId="5157F7F3" w14:textId="77777777" w:rsidR="00335C51" w:rsidRPr="00CB2DBA" w:rsidRDefault="00335C51" w:rsidP="00280CA8">
      <w:pPr>
        <w:spacing w:line="276" w:lineRule="auto"/>
        <w:jc w:val="left"/>
        <w:rPr>
          <w:rFonts w:cs="Microsoft Sans Serif"/>
        </w:rPr>
      </w:pPr>
      <w:r w:rsidRPr="00CB2DBA">
        <w:rPr>
          <w:rFonts w:cs="Microsoft Sans Serif"/>
        </w:rPr>
        <w:t xml:space="preserve">The term Due Diligence is interpreted as a series of steps taken by </w:t>
      </w:r>
      <w:r w:rsidRPr="00B9243F">
        <w:rPr>
          <w:rFonts w:cs="Microsoft Sans Serif"/>
          <w:color w:val="B30050"/>
        </w:rPr>
        <w:t>[COMPANY NAME]</w:t>
      </w:r>
      <w:r w:rsidRPr="00CB2DBA">
        <w:rPr>
          <w:rFonts w:cs="Microsoft Sans Serif"/>
          <w:color w:val="FF0000"/>
        </w:rPr>
        <w:t xml:space="preserve"> </w:t>
      </w:r>
      <w:r w:rsidRPr="00CB2DBA">
        <w:rPr>
          <w:rFonts w:cs="Microsoft Sans Serif"/>
        </w:rPr>
        <w:t>to minimi</w:t>
      </w:r>
      <w:r>
        <w:rPr>
          <w:rFonts w:cs="Microsoft Sans Serif"/>
        </w:rPr>
        <w:t>s</w:t>
      </w:r>
      <w:r w:rsidRPr="00CB2DBA">
        <w:rPr>
          <w:rFonts w:cs="Microsoft Sans Serif"/>
        </w:rPr>
        <w:t>e the risk of sourcing and procuring timber or timber products that o</w:t>
      </w:r>
      <w:r>
        <w:rPr>
          <w:rFonts w:cs="Microsoft Sans Serif"/>
        </w:rPr>
        <w:t xml:space="preserve">riginate from illegal sources. </w:t>
      </w:r>
      <w:r w:rsidRPr="00CB2DBA">
        <w:rPr>
          <w:rFonts w:cs="Microsoft Sans Serif"/>
        </w:rPr>
        <w:t>The fundamental concept of exercising due diligence is to carry out the required actions to minimi</w:t>
      </w:r>
      <w:r>
        <w:rPr>
          <w:rFonts w:cs="Microsoft Sans Serif"/>
        </w:rPr>
        <w:t>s</w:t>
      </w:r>
      <w:r w:rsidRPr="00CB2DBA">
        <w:rPr>
          <w:rFonts w:cs="Microsoft Sans Serif"/>
        </w:rPr>
        <w:t>e the risk of sourcing illegally logged timber and timber products. This process includes 4 key steps:</w:t>
      </w:r>
    </w:p>
    <w:p w14:paraId="36D0118D" w14:textId="77777777" w:rsidR="00335C51" w:rsidRPr="00CB2DBA" w:rsidRDefault="00335C51" w:rsidP="00280CA8">
      <w:pPr>
        <w:pStyle w:val="Prrafodelista"/>
        <w:numPr>
          <w:ilvl w:val="0"/>
          <w:numId w:val="14"/>
        </w:numPr>
        <w:spacing w:before="60" w:after="60" w:line="276" w:lineRule="auto"/>
        <w:ind w:left="714" w:hanging="357"/>
        <w:jc w:val="left"/>
        <w:rPr>
          <w:lang w:val="en-GB"/>
        </w:rPr>
      </w:pPr>
      <w:r w:rsidRPr="00CB2DBA">
        <w:rPr>
          <w:lang w:val="en-GB"/>
        </w:rPr>
        <w:t xml:space="preserve">Quality </w:t>
      </w:r>
      <w:r>
        <w:rPr>
          <w:lang w:val="en-GB"/>
        </w:rPr>
        <w:t>m</w:t>
      </w:r>
      <w:r w:rsidRPr="00CB2DBA">
        <w:rPr>
          <w:lang w:val="en-GB"/>
        </w:rPr>
        <w:t xml:space="preserve">anagement </w:t>
      </w:r>
    </w:p>
    <w:p w14:paraId="673E13C1" w14:textId="77777777" w:rsidR="00335C51" w:rsidRPr="00CB2DBA" w:rsidRDefault="00335C51" w:rsidP="00280CA8">
      <w:pPr>
        <w:pStyle w:val="Prrafodelista"/>
        <w:numPr>
          <w:ilvl w:val="0"/>
          <w:numId w:val="14"/>
        </w:numPr>
        <w:spacing w:before="60" w:after="60" w:line="276" w:lineRule="auto"/>
        <w:ind w:left="714" w:hanging="357"/>
        <w:jc w:val="left"/>
        <w:rPr>
          <w:lang w:val="en-GB"/>
        </w:rPr>
      </w:pPr>
      <w:r w:rsidRPr="00CB2DBA">
        <w:rPr>
          <w:lang w:val="en-GB"/>
        </w:rPr>
        <w:t>Access to information</w:t>
      </w:r>
    </w:p>
    <w:p w14:paraId="5388C288" w14:textId="77777777" w:rsidR="00335C51" w:rsidRPr="00CB2DBA" w:rsidRDefault="00335C51" w:rsidP="00280CA8">
      <w:pPr>
        <w:pStyle w:val="Prrafodelista"/>
        <w:numPr>
          <w:ilvl w:val="0"/>
          <w:numId w:val="14"/>
        </w:numPr>
        <w:spacing w:before="60" w:after="60" w:line="276" w:lineRule="auto"/>
        <w:ind w:left="714" w:hanging="357"/>
        <w:jc w:val="left"/>
        <w:rPr>
          <w:lang w:val="en-GB"/>
        </w:rPr>
      </w:pPr>
      <w:r w:rsidRPr="00CB2DBA">
        <w:rPr>
          <w:lang w:val="en-GB"/>
        </w:rPr>
        <w:t>Risk assessment</w:t>
      </w:r>
    </w:p>
    <w:p w14:paraId="409BB911" w14:textId="77777777" w:rsidR="00335C51" w:rsidRPr="00CB2DBA" w:rsidRDefault="00335C51" w:rsidP="00280CA8">
      <w:pPr>
        <w:pStyle w:val="Prrafodelista"/>
        <w:numPr>
          <w:ilvl w:val="0"/>
          <w:numId w:val="14"/>
        </w:numPr>
        <w:spacing w:before="60" w:after="60" w:line="276" w:lineRule="auto"/>
        <w:ind w:left="714" w:hanging="357"/>
        <w:jc w:val="left"/>
        <w:rPr>
          <w:lang w:val="en-GB"/>
        </w:rPr>
      </w:pPr>
      <w:r w:rsidRPr="00CB2DBA">
        <w:rPr>
          <w:lang w:val="en-GB"/>
        </w:rPr>
        <w:t xml:space="preserve">Risk </w:t>
      </w:r>
      <w:r>
        <w:rPr>
          <w:lang w:val="en-GB"/>
        </w:rPr>
        <w:t>m</w:t>
      </w:r>
      <w:r w:rsidRPr="00CB2DBA">
        <w:rPr>
          <w:lang w:val="en-GB"/>
        </w:rPr>
        <w:t>itigation</w:t>
      </w:r>
    </w:p>
    <w:p w14:paraId="31179CF7" w14:textId="77777777" w:rsidR="00335C51" w:rsidRPr="00CB2DBA" w:rsidRDefault="00335C51" w:rsidP="00280CA8">
      <w:pPr>
        <w:spacing w:before="240" w:line="276" w:lineRule="auto"/>
        <w:jc w:val="left"/>
        <w:rPr>
          <w:rFonts w:cs="Microsoft Sans Serif"/>
        </w:rPr>
      </w:pPr>
      <w:r w:rsidRPr="00CB2DBA">
        <w:rPr>
          <w:rFonts w:cs="Microsoft Sans Serif"/>
        </w:rPr>
        <w:t>The Due Diligence System follows the process flow presented in Figure 1. The operational steps to implement this process flow are described in detail in the remainder of this procedure (Steps 1 – 4).</w:t>
      </w:r>
    </w:p>
    <w:p w14:paraId="0EE7454A" w14:textId="77777777" w:rsidR="00EE789E" w:rsidRDefault="00EE789E" w:rsidP="00280CA8">
      <w:pPr>
        <w:spacing w:line="276" w:lineRule="auto"/>
        <w:jc w:val="left"/>
      </w:pPr>
      <w:r w:rsidRPr="0041335C">
        <w:rPr>
          <w:i/>
          <w:noProof/>
          <w:lang w:eastAsia="en-GB"/>
        </w:rPr>
        <w:lastRenderedPageBreak/>
        <mc:AlternateContent>
          <mc:Choice Requires="wpg">
            <w:drawing>
              <wp:inline distT="0" distB="0" distL="0" distR="0" wp14:anchorId="346432F1" wp14:editId="6C8A0EA2">
                <wp:extent cx="5731510" cy="3863348"/>
                <wp:effectExtent l="0" t="0" r="2540" b="3810"/>
                <wp:docPr id="17492" name="Group 17492"/>
                <wp:cNvGraphicFramePr/>
                <a:graphic xmlns:a="http://schemas.openxmlformats.org/drawingml/2006/main">
                  <a:graphicData uri="http://schemas.microsoft.com/office/word/2010/wordprocessingGroup">
                    <wpg:wgp>
                      <wpg:cNvGrpSpPr/>
                      <wpg:grpSpPr>
                        <a:xfrm>
                          <a:off x="0" y="0"/>
                          <a:ext cx="5731510" cy="3863348"/>
                          <a:chOff x="0" y="151957"/>
                          <a:chExt cx="5953125" cy="4012734"/>
                        </a:xfrm>
                      </wpg:grpSpPr>
                      <wpg:graphicFrame>
                        <wpg:cNvPr id="17534" name="Diagram 17534"/>
                        <wpg:cNvFrPr/>
                        <wpg:xfrm>
                          <a:off x="0" y="491384"/>
                          <a:ext cx="5953125" cy="3200400"/>
                        </wpg:xfrm>
                        <a:graphic>
                          <a:graphicData uri="http://schemas.openxmlformats.org/drawingml/2006/diagram">
                            <dgm:relIds xmlns:dgm="http://schemas.openxmlformats.org/drawingml/2006/diagram" xmlns:r="http://schemas.openxmlformats.org/officeDocument/2006/relationships" r:dm="rId28" r:lo="rId29" r:qs="rId30" r:cs="rId31"/>
                          </a:graphicData>
                        </a:graphic>
                      </wpg:graphicFrame>
                      <wpg:grpSp>
                        <wpg:cNvPr id="70" name="Group 70"/>
                        <wpg:cNvGrpSpPr/>
                        <wpg:grpSpPr>
                          <a:xfrm>
                            <a:off x="0" y="151961"/>
                            <a:ext cx="2266295" cy="1324273"/>
                            <a:chOff x="0" y="206347"/>
                            <a:chExt cx="2266295" cy="1798221"/>
                          </a:xfrm>
                        </wpg:grpSpPr>
                        <wps:wsp>
                          <wps:cNvPr id="71" name="Speech Bubble: Rectangle 71"/>
                          <wps:cNvSpPr/>
                          <wps:spPr>
                            <a:xfrm>
                              <a:off x="0" y="216665"/>
                              <a:ext cx="2266295" cy="1787721"/>
                            </a:xfrm>
                            <a:prstGeom prst="wedgeRectCallout">
                              <a:avLst/>
                            </a:prstGeom>
                            <a:solidFill>
                              <a:srgbClr val="F0F8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Text Box 2"/>
                          <wps:cNvSpPr txBox="1">
                            <a:spLocks noChangeArrowheads="1"/>
                          </wps:cNvSpPr>
                          <wps:spPr bwMode="auto">
                            <a:xfrm>
                              <a:off x="0" y="206347"/>
                              <a:ext cx="2266295" cy="1798221"/>
                            </a:xfrm>
                            <a:prstGeom prst="rect">
                              <a:avLst/>
                            </a:prstGeom>
                            <a:solidFill>
                              <a:srgbClr val="FFCF01">
                                <a:alpha val="25098"/>
                              </a:srgbClr>
                            </a:solidFill>
                            <a:ln w="9525">
                              <a:noFill/>
                              <a:miter lim="800000"/>
                              <a:headEnd/>
                              <a:tailEnd/>
                            </a:ln>
                          </wps:spPr>
                          <wps:txbx>
                            <w:txbxContent>
                              <w:p w14:paraId="68F3CE63"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Commit to legal sourcing</w:t>
                                </w:r>
                              </w:p>
                              <w:p w14:paraId="6C41A50D"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 xml:space="preserve">Establish responsibilities </w:t>
                                </w:r>
                                <w:r>
                                  <w:rPr>
                                    <w:rFonts w:asciiTheme="minorHAnsi" w:hAnsiTheme="minorHAnsi" w:cstheme="minorHAnsi"/>
                                    <w:kern w:val="24"/>
                                    <w:szCs w:val="20"/>
                                  </w:rPr>
                                  <w:t>and</w:t>
                                </w:r>
                                <w:r w:rsidRPr="009C0951">
                                  <w:rPr>
                                    <w:rFonts w:asciiTheme="minorHAnsi" w:hAnsiTheme="minorHAnsi" w:cstheme="minorHAnsi"/>
                                    <w:kern w:val="24"/>
                                    <w:szCs w:val="20"/>
                                  </w:rPr>
                                  <w:t xml:space="preserve"> ensure competence</w:t>
                                </w:r>
                              </w:p>
                              <w:p w14:paraId="2D65C295"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Establish procedures</w:t>
                                </w:r>
                              </w:p>
                              <w:p w14:paraId="33E6A678"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Initiate performance monitoring</w:t>
                                </w:r>
                              </w:p>
                              <w:p w14:paraId="328D295A" w14:textId="77777777" w:rsidR="00EE789E" w:rsidRPr="008162CA"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 xml:space="preserve">Define scope of supply chain </w:t>
                                </w:r>
                                <w:r>
                                  <w:rPr>
                                    <w:rFonts w:asciiTheme="minorHAnsi" w:hAnsiTheme="minorHAnsi" w:cstheme="minorHAnsi"/>
                                    <w:kern w:val="24"/>
                                    <w:szCs w:val="20"/>
                                  </w:rPr>
                                  <w:t>and</w:t>
                                </w:r>
                              </w:p>
                              <w:p w14:paraId="6C7840C7"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 xml:space="preserve"> products</w:t>
                                </w:r>
                              </w:p>
                            </w:txbxContent>
                          </wps:txbx>
                          <wps:bodyPr rot="0" vert="horz" wrap="square" lIns="91440" tIns="45720" rIns="91440" bIns="45720" anchor="ctr" anchorCtr="0">
                            <a:noAutofit/>
                          </wps:bodyPr>
                        </wps:wsp>
                      </wpg:grpSp>
                      <wpg:grpSp>
                        <wpg:cNvPr id="75" name="Group 75"/>
                        <wpg:cNvGrpSpPr/>
                        <wpg:grpSpPr>
                          <a:xfrm>
                            <a:off x="2509706" y="151957"/>
                            <a:ext cx="2266295" cy="1324239"/>
                            <a:chOff x="2509706" y="206341"/>
                            <a:chExt cx="2266295" cy="1798175"/>
                          </a:xfrm>
                        </wpg:grpSpPr>
                        <wps:wsp>
                          <wps:cNvPr id="76" name="Speech Bubble: Rectangle 76"/>
                          <wps:cNvSpPr/>
                          <wps:spPr>
                            <a:xfrm>
                              <a:off x="2509706" y="206341"/>
                              <a:ext cx="2266295" cy="1798175"/>
                            </a:xfrm>
                            <a:prstGeom prst="wedgeRectCallout">
                              <a:avLst/>
                            </a:prstGeom>
                            <a:solidFill>
                              <a:srgbClr val="B3083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Text Box 2"/>
                          <wps:cNvSpPr txBox="1">
                            <a:spLocks noChangeArrowheads="1"/>
                          </wps:cNvSpPr>
                          <wps:spPr bwMode="auto">
                            <a:xfrm>
                              <a:off x="2509706" y="206341"/>
                              <a:ext cx="2266295" cy="1797867"/>
                            </a:xfrm>
                            <a:prstGeom prst="rect">
                              <a:avLst/>
                            </a:prstGeom>
                            <a:solidFill>
                              <a:srgbClr val="B30050">
                                <a:alpha val="25098"/>
                              </a:srgbClr>
                            </a:solidFill>
                            <a:ln w="9525">
                              <a:noFill/>
                              <a:miter lim="800000"/>
                              <a:headEnd/>
                              <a:tailEnd/>
                            </a:ln>
                          </wps:spPr>
                          <wps:txbx>
                            <w:txbxContent>
                              <w:p w14:paraId="5C59FF63" w14:textId="77777777" w:rsidR="00EE789E" w:rsidRPr="009C0951" w:rsidRDefault="00EE789E" w:rsidP="00E77A89">
                                <w:pPr>
                                  <w:pStyle w:val="Prrafodelista"/>
                                  <w:numPr>
                                    <w:ilvl w:val="0"/>
                                    <w:numId w:val="8"/>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Identify risks:</w:t>
                                </w:r>
                              </w:p>
                              <w:p w14:paraId="03A764CA" w14:textId="77777777" w:rsidR="00EE789E" w:rsidRPr="009C0951" w:rsidRDefault="00EE789E" w:rsidP="00E77A89">
                                <w:pPr>
                                  <w:pStyle w:val="Prrafodelista"/>
                                  <w:numPr>
                                    <w:ilvl w:val="1"/>
                                    <w:numId w:val="8"/>
                                  </w:numPr>
                                  <w:tabs>
                                    <w:tab w:val="clear" w:pos="1440"/>
                                  </w:tabs>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Forest management level</w:t>
                                </w:r>
                              </w:p>
                              <w:p w14:paraId="47D25B78" w14:textId="77777777" w:rsidR="00EE789E" w:rsidRPr="009C0951" w:rsidRDefault="00EE789E" w:rsidP="00E77A89">
                                <w:pPr>
                                  <w:pStyle w:val="Prrafodelista"/>
                                  <w:numPr>
                                    <w:ilvl w:val="1"/>
                                    <w:numId w:val="8"/>
                                  </w:numPr>
                                  <w:tabs>
                                    <w:tab w:val="clear" w:pos="1440"/>
                                  </w:tabs>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Supplier level</w:t>
                                </w:r>
                              </w:p>
                              <w:p w14:paraId="6C0BEC5F" w14:textId="77777777" w:rsidR="00EE789E" w:rsidRPr="009C0951" w:rsidRDefault="00EE789E" w:rsidP="00E77A89">
                                <w:pPr>
                                  <w:pStyle w:val="Prrafodelista"/>
                                  <w:numPr>
                                    <w:ilvl w:val="1"/>
                                    <w:numId w:val="8"/>
                                  </w:numPr>
                                  <w:tabs>
                                    <w:tab w:val="clear" w:pos="1440"/>
                                  </w:tabs>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Mixing and substitution in the supply chain</w:t>
                                </w:r>
                              </w:p>
                              <w:p w14:paraId="2077FA4A" w14:textId="77777777" w:rsidR="00EE789E" w:rsidRPr="009C0951" w:rsidRDefault="00EE789E" w:rsidP="00E77A89">
                                <w:pPr>
                                  <w:pStyle w:val="Prrafodelista"/>
                                  <w:numPr>
                                    <w:ilvl w:val="0"/>
                                    <w:numId w:val="8"/>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Specify risks where they are identified</w:t>
                                </w:r>
                              </w:p>
                            </w:txbxContent>
                          </wps:txbx>
                          <wps:bodyPr rot="0" vert="horz" wrap="square" lIns="91440" tIns="45720" rIns="91440" bIns="45720" anchor="ctr" anchorCtr="0">
                            <a:noAutofit/>
                          </wps:bodyPr>
                        </wps:wsp>
                      </wpg:grpSp>
                      <wpg:grpSp>
                        <wpg:cNvPr id="78" name="Group 30"/>
                        <wpg:cNvGrpSpPr/>
                        <wpg:grpSpPr>
                          <a:xfrm flipV="1">
                            <a:off x="116943" y="2731349"/>
                            <a:ext cx="2149353" cy="1433342"/>
                            <a:chOff x="116943" y="2988156"/>
                            <a:chExt cx="2149353" cy="1752189"/>
                          </a:xfrm>
                        </wpg:grpSpPr>
                        <wps:wsp>
                          <wps:cNvPr id="79" name="Speech Bubble: Rectangle 79"/>
                          <wps:cNvSpPr/>
                          <wps:spPr>
                            <a:xfrm flipH="1">
                              <a:off x="116943" y="2988156"/>
                              <a:ext cx="2149350" cy="1751437"/>
                            </a:xfrm>
                            <a:prstGeom prst="wedgeRectCallout">
                              <a:avLst/>
                            </a:prstGeom>
                            <a:solidFill>
                              <a:srgbClr val="00907C">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Text Box 2"/>
                          <wps:cNvSpPr txBox="1">
                            <a:spLocks noChangeArrowheads="1"/>
                          </wps:cNvSpPr>
                          <wps:spPr bwMode="auto">
                            <a:xfrm flipV="1">
                              <a:off x="141303" y="2988523"/>
                              <a:ext cx="2124993" cy="1751822"/>
                            </a:xfrm>
                            <a:prstGeom prst="rect">
                              <a:avLst/>
                            </a:prstGeom>
                            <a:solidFill>
                              <a:srgbClr val="00907C">
                                <a:alpha val="25098"/>
                              </a:srgbClr>
                            </a:solidFill>
                            <a:ln w="9525">
                              <a:noFill/>
                              <a:miter lim="800000"/>
                              <a:headEnd/>
                              <a:tailEnd/>
                            </a:ln>
                          </wps:spPr>
                          <wps:txbx>
                            <w:txbxContent>
                              <w:p w14:paraId="35C9B370" w14:textId="77777777" w:rsidR="00EE789E" w:rsidRPr="009C0951" w:rsidRDefault="00EE789E" w:rsidP="00E77A89">
                                <w:pPr>
                                  <w:pStyle w:val="Prrafodelista"/>
                                  <w:numPr>
                                    <w:ilvl w:val="0"/>
                                    <w:numId w:val="7"/>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Record supply chain information:</w:t>
                                </w:r>
                              </w:p>
                              <w:p w14:paraId="15F59F44" w14:textId="77777777" w:rsidR="00EE789E" w:rsidRPr="009C0951" w:rsidRDefault="00EE789E" w:rsidP="00E77A89">
                                <w:pPr>
                                  <w:pStyle w:val="Prrafodelista"/>
                                  <w:numPr>
                                    <w:ilvl w:val="1"/>
                                    <w:numId w:val="7"/>
                                  </w:numPr>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Origin</w:t>
                                </w:r>
                              </w:p>
                              <w:p w14:paraId="0AEBA370" w14:textId="77777777" w:rsidR="00EE789E" w:rsidRPr="009C0951" w:rsidRDefault="00EE789E" w:rsidP="00E77A89">
                                <w:pPr>
                                  <w:pStyle w:val="Prrafodelista"/>
                                  <w:numPr>
                                    <w:ilvl w:val="1"/>
                                    <w:numId w:val="7"/>
                                  </w:numPr>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Suppliers</w:t>
                                </w:r>
                              </w:p>
                              <w:p w14:paraId="0CE9A7DA" w14:textId="77777777" w:rsidR="00EE789E" w:rsidRPr="009C0951" w:rsidRDefault="00EE789E" w:rsidP="00E77A89">
                                <w:pPr>
                                  <w:pStyle w:val="Prrafodelista"/>
                                  <w:numPr>
                                    <w:ilvl w:val="1"/>
                                    <w:numId w:val="7"/>
                                  </w:numPr>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Species</w:t>
                                </w:r>
                              </w:p>
                              <w:p w14:paraId="7AD91774" w14:textId="77777777" w:rsidR="00EE789E" w:rsidRPr="009C0951" w:rsidRDefault="00EE789E" w:rsidP="00E77A89">
                                <w:pPr>
                                  <w:pStyle w:val="Prrafodelista"/>
                                  <w:numPr>
                                    <w:ilvl w:val="1"/>
                                    <w:numId w:val="7"/>
                                  </w:numPr>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Documentation</w:t>
                                </w:r>
                              </w:p>
                              <w:p w14:paraId="7565C55B" w14:textId="77777777" w:rsidR="00EE789E" w:rsidRPr="009C0951" w:rsidRDefault="00EE789E" w:rsidP="00E77A89">
                                <w:pPr>
                                  <w:pStyle w:val="Prrafodelista"/>
                                  <w:numPr>
                                    <w:ilvl w:val="0"/>
                                    <w:numId w:val="7"/>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Evaluate supply chain information</w:t>
                                </w:r>
                              </w:p>
                              <w:p w14:paraId="5C513CF4" w14:textId="77777777" w:rsidR="00EE789E" w:rsidRPr="009C0951" w:rsidRDefault="00EE789E" w:rsidP="00E77A89">
                                <w:pPr>
                                  <w:pStyle w:val="Prrafodelista"/>
                                  <w:numPr>
                                    <w:ilvl w:val="0"/>
                                    <w:numId w:val="7"/>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Collect additional information as needed</w:t>
                                </w:r>
                              </w:p>
                            </w:txbxContent>
                          </wps:txbx>
                          <wps:bodyPr rot="0" vert="horz" wrap="square" lIns="91440" tIns="45720" rIns="91440" bIns="45720" anchor="t" anchorCtr="0">
                            <a:noAutofit/>
                          </wps:bodyPr>
                        </wps:wsp>
                      </wpg:grpSp>
                      <wpg:grpSp>
                        <wpg:cNvPr id="81" name="Group 81"/>
                        <wpg:cNvGrpSpPr/>
                        <wpg:grpSpPr>
                          <a:xfrm flipH="1" flipV="1">
                            <a:off x="2602755" y="2731212"/>
                            <a:ext cx="2196562" cy="1433472"/>
                            <a:chOff x="3403632" y="2988167"/>
                            <a:chExt cx="2196562" cy="1752347"/>
                          </a:xfrm>
                        </wpg:grpSpPr>
                        <wps:wsp>
                          <wps:cNvPr id="82" name="Speech Bubble: Rectangle 82"/>
                          <wps:cNvSpPr/>
                          <wps:spPr>
                            <a:xfrm>
                              <a:off x="3403632" y="2988516"/>
                              <a:ext cx="1880794" cy="1751998"/>
                            </a:xfrm>
                            <a:prstGeom prst="wedgeRectCallout">
                              <a:avLst/>
                            </a:prstGeom>
                            <a:solidFill>
                              <a:srgbClr val="91B1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Text Box 2"/>
                          <wps:cNvSpPr txBox="1">
                            <a:spLocks noChangeArrowheads="1"/>
                          </wps:cNvSpPr>
                          <wps:spPr bwMode="auto">
                            <a:xfrm flipV="1">
                              <a:off x="3414876" y="2988167"/>
                              <a:ext cx="2185318" cy="1751409"/>
                            </a:xfrm>
                            <a:prstGeom prst="rect">
                              <a:avLst/>
                            </a:prstGeom>
                            <a:solidFill>
                              <a:srgbClr val="9CB92D"/>
                            </a:solidFill>
                            <a:ln w="9525">
                              <a:noFill/>
                              <a:miter lim="800000"/>
                              <a:headEnd/>
                              <a:tailEnd/>
                            </a:ln>
                          </wps:spPr>
                          <wps:txbx>
                            <w:txbxContent>
                              <w:p w14:paraId="339C3116" w14:textId="77777777" w:rsidR="00EE789E" w:rsidRPr="009C0951" w:rsidRDefault="00EE789E" w:rsidP="00EE789E">
                                <w:pPr>
                                  <w:pStyle w:val="NormalWeb"/>
                                  <w:spacing w:before="0" w:beforeAutospacing="0" w:after="0" w:afterAutospacing="0"/>
                                  <w:rPr>
                                    <w:rFonts w:asciiTheme="minorHAnsi" w:hAnsiTheme="minorHAnsi" w:cstheme="minorHAnsi"/>
                                    <w:sz w:val="20"/>
                                    <w:szCs w:val="20"/>
                                  </w:rPr>
                                </w:pPr>
                                <w:r w:rsidRPr="009C0951">
                                  <w:rPr>
                                    <w:rFonts w:asciiTheme="minorHAnsi" w:eastAsia="Calibri" w:hAnsiTheme="minorHAnsi" w:cstheme="minorHAnsi"/>
                                    <w:color w:val="000000" w:themeColor="text1"/>
                                    <w:kern w:val="24"/>
                                    <w:sz w:val="20"/>
                                    <w:szCs w:val="20"/>
                                    <w:lang w:val="en-US"/>
                                  </w:rPr>
                                  <w:t>Mitigation options:</w:t>
                                </w:r>
                              </w:p>
                              <w:p w14:paraId="0A13E7AC" w14:textId="77777777" w:rsidR="00EE789E" w:rsidRPr="009C0951" w:rsidRDefault="00EE789E" w:rsidP="00E77A89">
                                <w:pPr>
                                  <w:pStyle w:val="Prrafodelista"/>
                                  <w:numPr>
                                    <w:ilvl w:val="0"/>
                                    <w:numId w:val="6"/>
                                  </w:numPr>
                                  <w:spacing w:before="0" w:after="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Additional documentation</w:t>
                                </w:r>
                              </w:p>
                              <w:p w14:paraId="38AB5A52" w14:textId="77777777" w:rsidR="00EE789E" w:rsidRPr="009C0951" w:rsidRDefault="00EE789E" w:rsidP="00E77A89">
                                <w:pPr>
                                  <w:pStyle w:val="Prrafodelista"/>
                                  <w:numPr>
                                    <w:ilvl w:val="0"/>
                                    <w:numId w:val="6"/>
                                  </w:numPr>
                                  <w:spacing w:before="0" w:after="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Replace supplier</w:t>
                                </w:r>
                              </w:p>
                              <w:p w14:paraId="20B4D568" w14:textId="77777777" w:rsidR="00EE789E" w:rsidRPr="009C0951" w:rsidRDefault="00EE789E" w:rsidP="00E77A89">
                                <w:pPr>
                                  <w:pStyle w:val="Prrafodelista"/>
                                  <w:numPr>
                                    <w:ilvl w:val="0"/>
                                    <w:numId w:val="6"/>
                                  </w:numPr>
                                  <w:spacing w:before="0" w:after="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Source certified material</w:t>
                                </w:r>
                              </w:p>
                              <w:p w14:paraId="546BB38C" w14:textId="77777777" w:rsidR="00EE789E" w:rsidRPr="009C0951" w:rsidRDefault="00EE789E" w:rsidP="00E77A89">
                                <w:pPr>
                                  <w:pStyle w:val="Prrafodelista"/>
                                  <w:numPr>
                                    <w:ilvl w:val="0"/>
                                    <w:numId w:val="6"/>
                                  </w:numPr>
                                  <w:spacing w:before="0" w:after="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Supply chain verification audits</w:t>
                                </w:r>
                              </w:p>
                            </w:txbxContent>
                          </wps:txbx>
                          <wps:bodyPr rot="0" vert="horz" wrap="square" lIns="91440" tIns="45720" rIns="91440" bIns="45720" anchor="ctr" anchorCtr="0">
                            <a:noAutofit/>
                          </wps:bodyPr>
                        </wps:wsp>
                      </wpg:grpSp>
                      <wps:wsp>
                        <wps:cNvPr id="84" name="TextBox 18"/>
                        <wps:cNvSpPr txBox="1"/>
                        <wps:spPr>
                          <a:xfrm>
                            <a:off x="117054" y="1860574"/>
                            <a:ext cx="412221" cy="479496"/>
                          </a:xfrm>
                          <a:prstGeom prst="rect">
                            <a:avLst/>
                          </a:prstGeom>
                          <a:noFill/>
                        </wps:spPr>
                        <wps:txbx>
                          <w:txbxContent>
                            <w:p w14:paraId="42D3E79D" w14:textId="77777777" w:rsidR="00EE789E" w:rsidRPr="009C0951" w:rsidRDefault="00EE789E" w:rsidP="00EE789E">
                              <w:pPr>
                                <w:pStyle w:val="NormalWeb"/>
                                <w:spacing w:before="0" w:beforeAutospacing="0" w:after="0" w:afterAutospacing="0"/>
                                <w:rPr>
                                  <w:b/>
                                  <w:color w:val="FFFFFF" w:themeColor="background1"/>
                                </w:rPr>
                              </w:pPr>
                              <w:r w:rsidRPr="009C0951">
                                <w:rPr>
                                  <w:rFonts w:ascii="MS Reference Sans Serif" w:hAnsi="MS Reference Sans Serif" w:cstheme="minorBidi"/>
                                  <w:b/>
                                  <w:color w:val="FFFFFF" w:themeColor="background1"/>
                                  <w:kern w:val="24"/>
                                  <w:sz w:val="48"/>
                                  <w:szCs w:val="48"/>
                                  <w:lang w:val="en-US"/>
                                </w:rPr>
                                <w:t>1</w:t>
                              </w:r>
                            </w:p>
                          </w:txbxContent>
                        </wps:txbx>
                        <wps:bodyPr wrap="square" rtlCol="0">
                          <a:spAutoFit/>
                        </wps:bodyPr>
                      </wps:wsp>
                      <wps:wsp>
                        <wps:cNvPr id="85" name="TextBox 22"/>
                        <wps:cNvSpPr txBox="1"/>
                        <wps:spPr>
                          <a:xfrm>
                            <a:off x="1355082" y="1860574"/>
                            <a:ext cx="348904" cy="479496"/>
                          </a:xfrm>
                          <a:prstGeom prst="rect">
                            <a:avLst/>
                          </a:prstGeom>
                          <a:noFill/>
                        </wps:spPr>
                        <wps:txbx>
                          <w:txbxContent>
                            <w:p w14:paraId="56693F23" w14:textId="77777777" w:rsidR="00EE789E" w:rsidRPr="009C0951" w:rsidRDefault="00EE789E" w:rsidP="00EE789E">
                              <w:pPr>
                                <w:pStyle w:val="NormalWeb"/>
                                <w:spacing w:before="0" w:beforeAutospacing="0" w:after="0" w:afterAutospacing="0"/>
                                <w:rPr>
                                  <w:b/>
                                  <w:color w:val="FFFFFF" w:themeColor="background1"/>
                                </w:rPr>
                              </w:pPr>
                              <w:r w:rsidRPr="009C0951">
                                <w:rPr>
                                  <w:rFonts w:ascii="MS Reference Sans Serif" w:hAnsi="MS Reference Sans Serif" w:cstheme="minorBidi"/>
                                  <w:b/>
                                  <w:color w:val="FFFFFF" w:themeColor="background1"/>
                                  <w:kern w:val="24"/>
                                  <w:sz w:val="48"/>
                                  <w:szCs w:val="48"/>
                                  <w:lang w:val="en-US"/>
                                </w:rPr>
                                <w:t>2</w:t>
                              </w:r>
                            </w:p>
                          </w:txbxContent>
                        </wps:txbx>
                        <wps:bodyPr wrap="square" rtlCol="0">
                          <a:spAutoFit/>
                        </wps:bodyPr>
                      </wps:wsp>
                      <wps:wsp>
                        <wps:cNvPr id="86" name="TextBox 25"/>
                        <wps:cNvSpPr txBox="1"/>
                        <wps:spPr>
                          <a:xfrm>
                            <a:off x="2643297" y="1860574"/>
                            <a:ext cx="348904" cy="479496"/>
                          </a:xfrm>
                          <a:prstGeom prst="rect">
                            <a:avLst/>
                          </a:prstGeom>
                          <a:noFill/>
                        </wps:spPr>
                        <wps:txbx>
                          <w:txbxContent>
                            <w:p w14:paraId="1EA7F809" w14:textId="77777777" w:rsidR="00EE789E" w:rsidRPr="009C0951" w:rsidRDefault="00EE789E" w:rsidP="00EE789E">
                              <w:pPr>
                                <w:pStyle w:val="NormalWeb"/>
                                <w:spacing w:before="0" w:beforeAutospacing="0" w:after="0" w:afterAutospacing="0"/>
                                <w:rPr>
                                  <w:b/>
                                  <w:color w:val="FFFFFF" w:themeColor="background1"/>
                                </w:rPr>
                              </w:pPr>
                              <w:r w:rsidRPr="009C0951">
                                <w:rPr>
                                  <w:rFonts w:ascii="MS Reference Sans Serif" w:hAnsi="MS Reference Sans Serif" w:cstheme="minorBidi"/>
                                  <w:b/>
                                  <w:color w:val="FFFFFF" w:themeColor="background1"/>
                                  <w:kern w:val="24"/>
                                  <w:sz w:val="48"/>
                                  <w:szCs w:val="48"/>
                                  <w:lang w:val="en-US"/>
                                </w:rPr>
                                <w:t>3</w:t>
                              </w:r>
                            </w:p>
                          </w:txbxContent>
                        </wps:txbx>
                        <wps:bodyPr wrap="square" rtlCol="0">
                          <a:spAutoFit/>
                        </wps:bodyPr>
                      </wps:wsp>
                      <wps:wsp>
                        <wps:cNvPr id="87" name="TextBox 26"/>
                        <wps:cNvSpPr txBox="1"/>
                        <wps:spPr>
                          <a:xfrm>
                            <a:off x="3929062" y="1860574"/>
                            <a:ext cx="349563" cy="479496"/>
                          </a:xfrm>
                          <a:prstGeom prst="rect">
                            <a:avLst/>
                          </a:prstGeom>
                          <a:noFill/>
                        </wps:spPr>
                        <wps:txbx>
                          <w:txbxContent>
                            <w:p w14:paraId="2CE32E56" w14:textId="77777777" w:rsidR="00EE789E" w:rsidRPr="009C0951" w:rsidRDefault="00EE789E" w:rsidP="00EE789E">
                              <w:pPr>
                                <w:pStyle w:val="NormalWeb"/>
                                <w:spacing w:before="0" w:beforeAutospacing="0" w:after="0" w:afterAutospacing="0"/>
                                <w:rPr>
                                  <w:b/>
                                  <w:color w:val="FFFFFF" w:themeColor="background1"/>
                                </w:rPr>
                              </w:pPr>
                              <w:r w:rsidRPr="009C0951">
                                <w:rPr>
                                  <w:rFonts w:ascii="MS Reference Sans Serif" w:hAnsi="MS Reference Sans Serif" w:cstheme="minorBidi"/>
                                  <w:b/>
                                  <w:color w:val="FFFFFF" w:themeColor="background1"/>
                                  <w:kern w:val="24"/>
                                  <w:sz w:val="48"/>
                                  <w:szCs w:val="48"/>
                                  <w:lang w:val="en-US"/>
                                </w:rPr>
                                <w:t>4</w:t>
                              </w:r>
                            </w:p>
                          </w:txbxContent>
                        </wps:txbx>
                        <wps:bodyPr wrap="square" rtlCol="0">
                          <a:spAutoFit/>
                        </wps:bodyPr>
                      </wps:wsp>
                    </wpg:wgp>
                  </a:graphicData>
                </a:graphic>
              </wp:inline>
            </w:drawing>
          </mc:Choice>
          <mc:Fallback>
            <w:pict>
              <v:group w14:anchorId="346432F1" id="Group 17492" o:spid="_x0000_s1035" style="width:451.3pt;height:304.2pt;mso-position-horizontal-relative:char;mso-position-vertical-relative:line" coordorigin=",1519" coordsize="59531,4012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">
                <v:shape id="Diagram 17534" o:spid="_x0000_s1036" type="#_x0000_t75" style="position:absolute;top:14372;width:59518;height:13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">
                  <v:imagedata r:id="rId33" o:title=""/>
                  <o:lock v:ext="edit" aspectratio="f"/>
                </v:shape>
                <v:group id="Group 70" o:spid="_x0000_s1037" style="position:absolute;top:1519;width:22662;height:13243" coordorigin=",2063" coordsize="22662,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1" o:spid="_x0000_s1038" type="#_x0000_t61" style="position:absolute;top:2166;width:22662;height:17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" adj="6300,24300" fillcolor="#f0f8d4" stroked="f" strokeweight="2pt"/>
                  <v:shape id="_x0000_s1039" type="#_x0000_t202" style="position:absolute;top:2063;width:22662;height:17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" fillcolor="#ffcf01" stroked="f">
                    <v:fill opacity="16448f"/>
                    <v:textbox>
                      <w:txbxContent>
                        <w:p w14:paraId="68F3CE63"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Commit to legal sourcing</w:t>
                          </w:r>
                        </w:p>
                        <w:p w14:paraId="6C41A50D"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 xml:space="preserve">Establish responsibilities </w:t>
                          </w:r>
                          <w:r>
                            <w:rPr>
                              <w:rFonts w:asciiTheme="minorHAnsi" w:hAnsiTheme="minorHAnsi" w:cstheme="minorHAnsi"/>
                              <w:kern w:val="24"/>
                              <w:szCs w:val="20"/>
                            </w:rPr>
                            <w:t>and</w:t>
                          </w:r>
                          <w:r w:rsidRPr="009C0951">
                            <w:rPr>
                              <w:rFonts w:asciiTheme="minorHAnsi" w:hAnsiTheme="minorHAnsi" w:cstheme="minorHAnsi"/>
                              <w:kern w:val="24"/>
                              <w:szCs w:val="20"/>
                            </w:rPr>
                            <w:t xml:space="preserve"> ensure competence</w:t>
                          </w:r>
                        </w:p>
                        <w:p w14:paraId="2D65C295"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Establish procedures</w:t>
                          </w:r>
                        </w:p>
                        <w:p w14:paraId="33E6A678"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Initiate performance monitoring</w:t>
                          </w:r>
                        </w:p>
                        <w:p w14:paraId="328D295A" w14:textId="77777777" w:rsidR="00EE789E" w:rsidRPr="008162CA"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 xml:space="preserve">Define scope of supply chain </w:t>
                          </w:r>
                          <w:r>
                            <w:rPr>
                              <w:rFonts w:asciiTheme="minorHAnsi" w:hAnsiTheme="minorHAnsi" w:cstheme="minorHAnsi"/>
                              <w:kern w:val="24"/>
                              <w:szCs w:val="20"/>
                            </w:rPr>
                            <w:t>and</w:t>
                          </w:r>
                        </w:p>
                        <w:p w14:paraId="6C7840C7" w14:textId="77777777" w:rsidR="00EE789E" w:rsidRPr="009C0951" w:rsidRDefault="00EE789E" w:rsidP="00E77A89">
                          <w:pPr>
                            <w:pStyle w:val="Prrafodelista"/>
                            <w:numPr>
                              <w:ilvl w:val="0"/>
                              <w:numId w:val="9"/>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kern w:val="24"/>
                              <w:szCs w:val="20"/>
                            </w:rPr>
                            <w:t xml:space="preserve"> products</w:t>
                          </w:r>
                        </w:p>
                      </w:txbxContent>
                    </v:textbox>
                  </v:shape>
                </v:group>
                <v:group id="Group 75" o:spid="_x0000_s1040" style="position:absolute;left:25097;top:1519;width:22663;height:13242" coordorigin="25097,2063" coordsize="22662,1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Speech Bubble: Rectangle 76" o:spid="_x0000_s1041" type="#_x0000_t61" style="position:absolute;left:25097;top:2063;width:22663;height:17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" adj="6300,24300" fillcolor="#b30838" stroked="f" strokeweight="2pt">
                    <v:fill opacity="32896f"/>
                  </v:shape>
                  <v:shape id="_x0000_s1042" type="#_x0000_t202" style="position:absolute;left:25097;top:2063;width:22663;height:17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" fillcolor="#b30050" stroked="f">
                    <v:fill opacity="16448f"/>
                    <v:textbox>
                      <w:txbxContent>
                        <w:p w14:paraId="5C59FF63" w14:textId="77777777" w:rsidR="00EE789E" w:rsidRPr="009C0951" w:rsidRDefault="00EE789E" w:rsidP="00E77A89">
                          <w:pPr>
                            <w:pStyle w:val="Prrafodelista"/>
                            <w:numPr>
                              <w:ilvl w:val="0"/>
                              <w:numId w:val="8"/>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Identify risks:</w:t>
                          </w:r>
                        </w:p>
                        <w:p w14:paraId="03A764CA" w14:textId="77777777" w:rsidR="00EE789E" w:rsidRPr="009C0951" w:rsidRDefault="00EE789E" w:rsidP="00E77A89">
                          <w:pPr>
                            <w:pStyle w:val="Prrafodelista"/>
                            <w:numPr>
                              <w:ilvl w:val="1"/>
                              <w:numId w:val="8"/>
                            </w:numPr>
                            <w:tabs>
                              <w:tab w:val="clear" w:pos="1440"/>
                            </w:tabs>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Forest management level</w:t>
                          </w:r>
                        </w:p>
                        <w:p w14:paraId="47D25B78" w14:textId="77777777" w:rsidR="00EE789E" w:rsidRPr="009C0951" w:rsidRDefault="00EE789E" w:rsidP="00E77A89">
                          <w:pPr>
                            <w:pStyle w:val="Prrafodelista"/>
                            <w:numPr>
                              <w:ilvl w:val="1"/>
                              <w:numId w:val="8"/>
                            </w:numPr>
                            <w:tabs>
                              <w:tab w:val="clear" w:pos="1440"/>
                            </w:tabs>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Supplier level</w:t>
                          </w:r>
                        </w:p>
                        <w:p w14:paraId="6C0BEC5F" w14:textId="77777777" w:rsidR="00EE789E" w:rsidRPr="009C0951" w:rsidRDefault="00EE789E" w:rsidP="00E77A89">
                          <w:pPr>
                            <w:pStyle w:val="Prrafodelista"/>
                            <w:numPr>
                              <w:ilvl w:val="1"/>
                              <w:numId w:val="8"/>
                            </w:numPr>
                            <w:tabs>
                              <w:tab w:val="clear" w:pos="1440"/>
                            </w:tabs>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Mixing and substitution in the supply chain</w:t>
                          </w:r>
                        </w:p>
                        <w:p w14:paraId="2077FA4A" w14:textId="77777777" w:rsidR="00EE789E" w:rsidRPr="009C0951" w:rsidRDefault="00EE789E" w:rsidP="00E77A89">
                          <w:pPr>
                            <w:pStyle w:val="Prrafodelista"/>
                            <w:numPr>
                              <w:ilvl w:val="0"/>
                              <w:numId w:val="8"/>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Specify risks where they are identified</w:t>
                          </w:r>
                        </w:p>
                      </w:txbxContent>
                    </v:textbox>
                  </v:shape>
                </v:group>
                <v:group id="Group 30" o:spid="_x0000_s1043" style="position:absolute;left:1169;top:27313;width:21493;height:14333;flip:y" coordorigin="1169,29881" coordsize="21493,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">
                  <v:shape id="Speech Bubble: Rectangle 79" o:spid="_x0000_s1044" type="#_x0000_t61" style="position:absolute;left:1169;top:29881;width:21493;height:1751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" adj="6300,24300" fillcolor="#00907c" stroked="f" strokeweight="2pt">
                    <v:fill opacity="16448f"/>
                  </v:shape>
                  <v:shape id="_x0000_s1045" type="#_x0000_t202" style="position:absolute;left:1413;top:29885;width:21249;height:1751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" fillcolor="#00907c" stroked="f">
                    <v:fill opacity="16448f"/>
                    <v:textbox>
                      <w:txbxContent>
                        <w:p w14:paraId="35C9B370" w14:textId="77777777" w:rsidR="00EE789E" w:rsidRPr="009C0951" w:rsidRDefault="00EE789E" w:rsidP="00E77A89">
                          <w:pPr>
                            <w:pStyle w:val="Prrafodelista"/>
                            <w:numPr>
                              <w:ilvl w:val="0"/>
                              <w:numId w:val="7"/>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Record supply chain information:</w:t>
                          </w:r>
                        </w:p>
                        <w:p w14:paraId="15F59F44" w14:textId="77777777" w:rsidR="00EE789E" w:rsidRPr="009C0951" w:rsidRDefault="00EE789E" w:rsidP="00E77A89">
                          <w:pPr>
                            <w:pStyle w:val="Prrafodelista"/>
                            <w:numPr>
                              <w:ilvl w:val="1"/>
                              <w:numId w:val="7"/>
                            </w:numPr>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Origin</w:t>
                          </w:r>
                        </w:p>
                        <w:p w14:paraId="0AEBA370" w14:textId="77777777" w:rsidR="00EE789E" w:rsidRPr="009C0951" w:rsidRDefault="00EE789E" w:rsidP="00E77A89">
                          <w:pPr>
                            <w:pStyle w:val="Prrafodelista"/>
                            <w:numPr>
                              <w:ilvl w:val="1"/>
                              <w:numId w:val="7"/>
                            </w:numPr>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Suppliers</w:t>
                          </w:r>
                        </w:p>
                        <w:p w14:paraId="0CE9A7DA" w14:textId="77777777" w:rsidR="00EE789E" w:rsidRPr="009C0951" w:rsidRDefault="00EE789E" w:rsidP="00E77A89">
                          <w:pPr>
                            <w:pStyle w:val="Prrafodelista"/>
                            <w:numPr>
                              <w:ilvl w:val="1"/>
                              <w:numId w:val="7"/>
                            </w:numPr>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Species</w:t>
                          </w:r>
                        </w:p>
                        <w:p w14:paraId="7AD91774" w14:textId="77777777" w:rsidR="00EE789E" w:rsidRPr="009C0951" w:rsidRDefault="00EE789E" w:rsidP="00E77A89">
                          <w:pPr>
                            <w:pStyle w:val="Prrafodelista"/>
                            <w:numPr>
                              <w:ilvl w:val="1"/>
                              <w:numId w:val="7"/>
                            </w:numPr>
                            <w:spacing w:before="0" w:after="0"/>
                            <w:ind w:left="99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Documentation</w:t>
                          </w:r>
                        </w:p>
                        <w:p w14:paraId="7565C55B" w14:textId="77777777" w:rsidR="00EE789E" w:rsidRPr="009C0951" w:rsidRDefault="00EE789E" w:rsidP="00E77A89">
                          <w:pPr>
                            <w:pStyle w:val="Prrafodelista"/>
                            <w:numPr>
                              <w:ilvl w:val="0"/>
                              <w:numId w:val="7"/>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Evaluate supply chain information</w:t>
                          </w:r>
                        </w:p>
                        <w:p w14:paraId="5C513CF4" w14:textId="77777777" w:rsidR="00EE789E" w:rsidRPr="009C0951" w:rsidRDefault="00EE789E" w:rsidP="00E77A89">
                          <w:pPr>
                            <w:pStyle w:val="Prrafodelista"/>
                            <w:numPr>
                              <w:ilvl w:val="0"/>
                              <w:numId w:val="7"/>
                            </w:numPr>
                            <w:tabs>
                              <w:tab w:val="clear" w:pos="720"/>
                            </w:tabs>
                            <w:spacing w:before="0" w:after="0"/>
                            <w:ind w:left="45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Collect additional information as needed</w:t>
                          </w:r>
                        </w:p>
                      </w:txbxContent>
                    </v:textbox>
                  </v:shape>
                </v:group>
                <v:group id="Group 81" o:spid="_x0000_s1046" style="position:absolute;left:26027;top:27312;width:21966;height:14334;flip:x y" coordorigin="34036,29881" coordsize="21965,1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">
                  <v:shape id="Speech Bubble: Rectangle 82" o:spid="_x0000_s1047" type="#_x0000_t61" style="position:absolute;left:34036;top:29885;width:18808;height:17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" adj="6300,24300" fillcolor="#91b11b" stroked="f" strokeweight="2pt"/>
                  <v:shape id="_x0000_s1048" type="#_x0000_t202" style="position:absolute;left:34148;top:29881;width:21853;height:1751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" fillcolor="#9cb92d" stroked="f">
                    <v:textbox>
                      <w:txbxContent>
                        <w:p w14:paraId="339C3116" w14:textId="77777777" w:rsidR="00EE789E" w:rsidRPr="009C0951" w:rsidRDefault="00EE789E" w:rsidP="00EE789E">
                          <w:pPr>
                            <w:pStyle w:val="NormalWeb"/>
                            <w:spacing w:before="0" w:beforeAutospacing="0" w:after="0" w:afterAutospacing="0"/>
                            <w:rPr>
                              <w:rFonts w:asciiTheme="minorHAnsi" w:hAnsiTheme="minorHAnsi" w:cstheme="minorHAnsi"/>
                              <w:sz w:val="20"/>
                              <w:szCs w:val="20"/>
                            </w:rPr>
                          </w:pPr>
                          <w:r w:rsidRPr="009C0951">
                            <w:rPr>
                              <w:rFonts w:asciiTheme="minorHAnsi" w:eastAsia="Calibri" w:hAnsiTheme="minorHAnsi" w:cstheme="minorHAnsi"/>
                              <w:color w:val="000000" w:themeColor="text1"/>
                              <w:kern w:val="24"/>
                              <w:sz w:val="20"/>
                              <w:szCs w:val="20"/>
                              <w:lang w:val="en-US"/>
                            </w:rPr>
                            <w:t>Mitigation options:</w:t>
                          </w:r>
                        </w:p>
                        <w:p w14:paraId="0A13E7AC" w14:textId="77777777" w:rsidR="00EE789E" w:rsidRPr="009C0951" w:rsidRDefault="00EE789E" w:rsidP="00E77A89">
                          <w:pPr>
                            <w:pStyle w:val="Prrafodelista"/>
                            <w:numPr>
                              <w:ilvl w:val="0"/>
                              <w:numId w:val="6"/>
                            </w:numPr>
                            <w:spacing w:before="0" w:after="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Additional documentation</w:t>
                          </w:r>
                        </w:p>
                        <w:p w14:paraId="38AB5A52" w14:textId="77777777" w:rsidR="00EE789E" w:rsidRPr="009C0951" w:rsidRDefault="00EE789E" w:rsidP="00E77A89">
                          <w:pPr>
                            <w:pStyle w:val="Prrafodelista"/>
                            <w:numPr>
                              <w:ilvl w:val="0"/>
                              <w:numId w:val="6"/>
                            </w:numPr>
                            <w:spacing w:before="0" w:after="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Replace supplier</w:t>
                          </w:r>
                        </w:p>
                        <w:p w14:paraId="20B4D568" w14:textId="77777777" w:rsidR="00EE789E" w:rsidRPr="009C0951" w:rsidRDefault="00EE789E" w:rsidP="00E77A89">
                          <w:pPr>
                            <w:pStyle w:val="Prrafodelista"/>
                            <w:numPr>
                              <w:ilvl w:val="0"/>
                              <w:numId w:val="6"/>
                            </w:numPr>
                            <w:spacing w:before="0" w:after="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Source certified material</w:t>
                          </w:r>
                        </w:p>
                        <w:p w14:paraId="546BB38C" w14:textId="77777777" w:rsidR="00EE789E" w:rsidRPr="009C0951" w:rsidRDefault="00EE789E" w:rsidP="00E77A89">
                          <w:pPr>
                            <w:pStyle w:val="Prrafodelista"/>
                            <w:numPr>
                              <w:ilvl w:val="0"/>
                              <w:numId w:val="6"/>
                            </w:numPr>
                            <w:spacing w:before="0" w:after="0"/>
                            <w:contextualSpacing/>
                            <w:jc w:val="left"/>
                            <w:rPr>
                              <w:rFonts w:asciiTheme="minorHAnsi" w:eastAsia="Times New Roman" w:hAnsiTheme="minorHAnsi" w:cstheme="minorHAnsi"/>
                              <w:szCs w:val="20"/>
                            </w:rPr>
                          </w:pPr>
                          <w:r w:rsidRPr="009C0951">
                            <w:rPr>
                              <w:rFonts w:asciiTheme="minorHAnsi" w:hAnsiTheme="minorHAnsi" w:cstheme="minorHAnsi"/>
                              <w:color w:val="000000" w:themeColor="text1"/>
                              <w:kern w:val="24"/>
                              <w:szCs w:val="20"/>
                            </w:rPr>
                            <w:t>Supply chain verification audits</w:t>
                          </w:r>
                        </w:p>
                      </w:txbxContent>
                    </v:textbox>
                  </v:shape>
                </v:group>
                <v:shape id="TextBox 18" o:spid="_x0000_s1049" type="#_x0000_t202" style="position:absolute;left:1170;top:18605;width:4122;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S8wgAAANsAAAAPAAAAZHJzL2Rvd25yZXYueG1sRI9Pa8JA&#10;FMTvhX6H5RV6qxul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BdsvS8wgAAANsAAAAPAAAA&#10;AAAAAAAAAAAAAAcCAABkcnMvZG93bnJldi54bWxQSwUGAAAAAAMAAwC3AAAA9gIAAAAA&#10;" filled="f" stroked="f">
                  <v:textbox style="mso-fit-shape-to-text:t">
                    <w:txbxContent>
                      <w:p w14:paraId="42D3E79D" w14:textId="77777777" w:rsidR="00EE789E" w:rsidRPr="009C0951" w:rsidRDefault="00EE789E" w:rsidP="00EE789E">
                        <w:pPr>
                          <w:pStyle w:val="NormalWeb"/>
                          <w:spacing w:before="0" w:beforeAutospacing="0" w:after="0" w:afterAutospacing="0"/>
                          <w:rPr>
                            <w:b/>
                            <w:color w:val="FFFFFF" w:themeColor="background1"/>
                          </w:rPr>
                        </w:pPr>
                        <w:r w:rsidRPr="009C0951">
                          <w:rPr>
                            <w:rFonts w:ascii="MS Reference Sans Serif" w:hAnsi="MS Reference Sans Serif" w:cstheme="minorBidi"/>
                            <w:b/>
                            <w:color w:val="FFFFFF" w:themeColor="background1"/>
                            <w:kern w:val="24"/>
                            <w:sz w:val="48"/>
                            <w:szCs w:val="48"/>
                            <w:lang w:val="en-US"/>
                          </w:rPr>
                          <w:t>1</w:t>
                        </w:r>
                      </w:p>
                    </w:txbxContent>
                  </v:textbox>
                </v:shape>
                <v:shape id="TextBox 22" o:spid="_x0000_s1050" type="#_x0000_t202" style="position:absolute;left:13550;top:18605;width:3489;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56693F23" w14:textId="77777777" w:rsidR="00EE789E" w:rsidRPr="009C0951" w:rsidRDefault="00EE789E" w:rsidP="00EE789E">
                        <w:pPr>
                          <w:pStyle w:val="NormalWeb"/>
                          <w:spacing w:before="0" w:beforeAutospacing="0" w:after="0" w:afterAutospacing="0"/>
                          <w:rPr>
                            <w:b/>
                            <w:color w:val="FFFFFF" w:themeColor="background1"/>
                          </w:rPr>
                        </w:pPr>
                        <w:r w:rsidRPr="009C0951">
                          <w:rPr>
                            <w:rFonts w:ascii="MS Reference Sans Serif" w:hAnsi="MS Reference Sans Serif" w:cstheme="minorBidi"/>
                            <w:b/>
                            <w:color w:val="FFFFFF" w:themeColor="background1"/>
                            <w:kern w:val="24"/>
                            <w:sz w:val="48"/>
                            <w:szCs w:val="48"/>
                            <w:lang w:val="en-US"/>
                          </w:rPr>
                          <w:t>2</w:t>
                        </w:r>
                      </w:p>
                    </w:txbxContent>
                  </v:textbox>
                </v:shape>
                <v:shape id="TextBox 25" o:spid="_x0000_s1051" type="#_x0000_t202" style="position:absolute;left:26432;top:18605;width:3490;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1EA7F809" w14:textId="77777777" w:rsidR="00EE789E" w:rsidRPr="009C0951" w:rsidRDefault="00EE789E" w:rsidP="00EE789E">
                        <w:pPr>
                          <w:pStyle w:val="NormalWeb"/>
                          <w:spacing w:before="0" w:beforeAutospacing="0" w:after="0" w:afterAutospacing="0"/>
                          <w:rPr>
                            <w:b/>
                            <w:color w:val="FFFFFF" w:themeColor="background1"/>
                          </w:rPr>
                        </w:pPr>
                        <w:r w:rsidRPr="009C0951">
                          <w:rPr>
                            <w:rFonts w:ascii="MS Reference Sans Serif" w:hAnsi="MS Reference Sans Serif" w:cstheme="minorBidi"/>
                            <w:b/>
                            <w:color w:val="FFFFFF" w:themeColor="background1"/>
                            <w:kern w:val="24"/>
                            <w:sz w:val="48"/>
                            <w:szCs w:val="48"/>
                            <w:lang w:val="en-US"/>
                          </w:rPr>
                          <w:t>3</w:t>
                        </w:r>
                      </w:p>
                    </w:txbxContent>
                  </v:textbox>
                </v:shape>
                <v:shape id="TextBox 26" o:spid="_x0000_s1052" type="#_x0000_t202" style="position:absolute;left:39290;top:18605;width:3496;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2CE32E56" w14:textId="77777777" w:rsidR="00EE789E" w:rsidRPr="009C0951" w:rsidRDefault="00EE789E" w:rsidP="00EE789E">
                        <w:pPr>
                          <w:pStyle w:val="NormalWeb"/>
                          <w:spacing w:before="0" w:beforeAutospacing="0" w:after="0" w:afterAutospacing="0"/>
                          <w:rPr>
                            <w:b/>
                            <w:color w:val="FFFFFF" w:themeColor="background1"/>
                          </w:rPr>
                        </w:pPr>
                        <w:r w:rsidRPr="009C0951">
                          <w:rPr>
                            <w:rFonts w:ascii="MS Reference Sans Serif" w:hAnsi="MS Reference Sans Serif" w:cstheme="minorBidi"/>
                            <w:b/>
                            <w:color w:val="FFFFFF" w:themeColor="background1"/>
                            <w:kern w:val="24"/>
                            <w:sz w:val="48"/>
                            <w:szCs w:val="48"/>
                            <w:lang w:val="en-US"/>
                          </w:rPr>
                          <w:t>4</w:t>
                        </w:r>
                      </w:p>
                    </w:txbxContent>
                  </v:textbox>
                </v:shape>
                <w10:anchorlock/>
              </v:group>
            </w:pict>
          </mc:Fallback>
        </mc:AlternateContent>
      </w:r>
    </w:p>
    <w:p w14:paraId="5959D6DD" w14:textId="77777777" w:rsidR="00EE789E" w:rsidRPr="00B9243F" w:rsidRDefault="00EE789E" w:rsidP="00A4127A">
      <w:pPr>
        <w:spacing w:line="276" w:lineRule="auto"/>
        <w:jc w:val="center"/>
        <w:rPr>
          <w:b/>
          <w:bCs/>
          <w:iCs/>
        </w:rPr>
      </w:pPr>
      <w:r w:rsidRPr="00B9243F">
        <w:rPr>
          <w:b/>
          <w:bCs/>
          <w:iCs/>
        </w:rPr>
        <w:t>Figure 1: Overview of the stepwise due diligence process</w:t>
      </w:r>
    </w:p>
    <w:p w14:paraId="6694B1DA" w14:textId="77777777" w:rsidR="00EE789E" w:rsidRDefault="00EE789E" w:rsidP="00280CA8">
      <w:pPr>
        <w:spacing w:after="0" w:line="276" w:lineRule="auto"/>
        <w:jc w:val="left"/>
      </w:pPr>
    </w:p>
    <w:p w14:paraId="7177E2AA" w14:textId="77777777" w:rsidR="00EE789E" w:rsidRDefault="00EE789E" w:rsidP="00280CA8">
      <w:pPr>
        <w:spacing w:after="0" w:line="276" w:lineRule="auto"/>
        <w:jc w:val="left"/>
      </w:pPr>
    </w:p>
    <w:p w14:paraId="708C8BDF" w14:textId="615C3BEF" w:rsidR="003C53B6" w:rsidRPr="000A3023" w:rsidRDefault="000A3023" w:rsidP="00280CA8">
      <w:pPr>
        <w:pStyle w:val="Ttulo1"/>
        <w:spacing w:line="276" w:lineRule="auto"/>
        <w:jc w:val="left"/>
      </w:pPr>
      <w:bookmarkStart w:id="5" w:name="_Toc478566743"/>
      <w:bookmarkStart w:id="6" w:name="_Toc483495997"/>
      <w:bookmarkStart w:id="7" w:name="_Toc77841379"/>
      <w:r w:rsidRPr="000A3023">
        <w:t xml:space="preserve">1 </w:t>
      </w:r>
      <w:r w:rsidR="003C53B6" w:rsidRPr="000A3023">
        <w:t>Quality Management System</w:t>
      </w:r>
      <w:bookmarkEnd w:id="5"/>
      <w:bookmarkEnd w:id="6"/>
      <w:bookmarkEnd w:id="7"/>
    </w:p>
    <w:p w14:paraId="65BFEEAA" w14:textId="5ADEECD6" w:rsidR="00EE789E" w:rsidRPr="00590919" w:rsidRDefault="003C53B6" w:rsidP="00280CA8">
      <w:pPr>
        <w:spacing w:line="276" w:lineRule="auto"/>
        <w:jc w:val="left"/>
      </w:pPr>
      <w:r w:rsidRPr="00954B4A">
        <w:t>[</w:t>
      </w:r>
      <w:r w:rsidRPr="003C53B6">
        <w:rPr>
          <w:color w:val="B30050"/>
        </w:rPr>
        <w:t>COMPANY NAME</w:t>
      </w:r>
      <w:r w:rsidRPr="00954B4A">
        <w:t>] recogni</w:t>
      </w:r>
      <w:r>
        <w:t>s</w:t>
      </w:r>
      <w:r w:rsidRPr="00954B4A">
        <w:t>es that a robust and credible due diligence system is underpinned by a strong quality management and assurance system. This includes creation of a responsible sourcing policy, assignment of staff responsibilities, documenting procedures, defining the scope of the due diligence system, training staff, etc. This section describes the quality management procedures which form the basis of our due diligence system</w:t>
      </w:r>
      <w:r w:rsidR="00EE789E" w:rsidRPr="00590919">
        <w:t>.</w:t>
      </w:r>
    </w:p>
    <w:p w14:paraId="46062AE4" w14:textId="77777777" w:rsidR="00EE789E" w:rsidRDefault="00EE789E" w:rsidP="00280CA8">
      <w:pPr>
        <w:spacing w:line="276" w:lineRule="auto"/>
        <w:jc w:val="left"/>
      </w:pPr>
      <w:bookmarkStart w:id="8" w:name="_Toc351120854"/>
      <w:bookmarkStart w:id="9" w:name="_Toc371496753"/>
      <w:bookmarkStart w:id="10" w:name="_Toc463513585"/>
      <w:bookmarkStart w:id="11" w:name="_Toc351120853"/>
      <w:bookmarkStart w:id="12" w:name="_Toc371496752"/>
    </w:p>
    <w:p w14:paraId="75A84E15" w14:textId="2CD651D2" w:rsidR="00EE789E" w:rsidRPr="007E3709" w:rsidRDefault="003C53B6" w:rsidP="00B9243F">
      <w:pPr>
        <w:pStyle w:val="Ttulo2"/>
      </w:pPr>
      <w:bookmarkStart w:id="13" w:name="_Toc486232837"/>
      <w:bookmarkStart w:id="14" w:name="_Toc77841380"/>
      <w:r w:rsidRPr="007E3709">
        <w:t>1.1</w:t>
      </w:r>
      <w:r w:rsidR="00EE789E" w:rsidRPr="007E3709">
        <w:t xml:space="preserve"> </w:t>
      </w:r>
      <w:bookmarkEnd w:id="8"/>
      <w:bookmarkEnd w:id="9"/>
      <w:bookmarkEnd w:id="10"/>
      <w:bookmarkEnd w:id="13"/>
      <w:r w:rsidRPr="007E3709">
        <w:t xml:space="preserve">Responsible Sourcing </w:t>
      </w:r>
      <w:r w:rsidR="007E3709" w:rsidRPr="007E3709">
        <w:t>Policy</w:t>
      </w:r>
      <w:bookmarkEnd w:id="14"/>
    </w:p>
    <w:p w14:paraId="5B051398" w14:textId="77777777" w:rsidR="003C53B6" w:rsidRPr="00954B4A" w:rsidRDefault="003C53B6" w:rsidP="00280CA8">
      <w:pPr>
        <w:spacing w:line="276" w:lineRule="auto"/>
        <w:jc w:val="left"/>
        <w:rPr>
          <w:rFonts w:cs="Microsoft Sans Serif"/>
        </w:rPr>
      </w:pPr>
      <w:bookmarkStart w:id="15" w:name="_Toc463513586"/>
      <w:bookmarkStart w:id="16" w:name="_Toc486232838"/>
      <w:r w:rsidRPr="003C53B6">
        <w:rPr>
          <w:rFonts w:cs="Microsoft Sans Serif"/>
          <w:color w:val="B30050"/>
        </w:rPr>
        <w:t xml:space="preserve">[COMPANY NAME] </w:t>
      </w:r>
      <w:r w:rsidRPr="00954B4A">
        <w:rPr>
          <w:rFonts w:cs="Microsoft Sans Serif"/>
        </w:rPr>
        <w:t>is committed to sourcing legal material. Our commitment has been clearly stated in our Responsible Sourcing Policy.</w:t>
      </w:r>
    </w:p>
    <w:p w14:paraId="5FF08992" w14:textId="77777777" w:rsidR="003C53B6" w:rsidRDefault="003C53B6" w:rsidP="00280CA8">
      <w:pPr>
        <w:spacing w:line="276" w:lineRule="auto"/>
        <w:jc w:val="left"/>
        <w:rPr>
          <w:rFonts w:cs="Microsoft Sans Serif"/>
          <w:i/>
        </w:rPr>
      </w:pPr>
      <w:r w:rsidRPr="00954B4A">
        <w:rPr>
          <w:rFonts w:cs="Microsoft Sans Serif"/>
          <w:i/>
        </w:rPr>
        <w:t>No wood products shall be placed on the EU market before applicable access to information has been secured and risk assessments have been carried out AND negligible risk has been confirmed OR, in the case the risk cannot be declared as negligible, effective risk mitigation actions have been carried out.</w:t>
      </w:r>
    </w:p>
    <w:p w14:paraId="71351A89" w14:textId="1F1B6EB9" w:rsidR="003C53B6" w:rsidRDefault="003C53B6" w:rsidP="00280CA8">
      <w:pPr>
        <w:spacing w:line="276" w:lineRule="auto"/>
        <w:jc w:val="left"/>
        <w:rPr>
          <w:rFonts w:cs="Microsoft Sans Serif"/>
          <w:bCs/>
        </w:rPr>
      </w:pPr>
      <w:r w:rsidRPr="003C53B6">
        <w:rPr>
          <w:rFonts w:cs="Microsoft Sans Serif"/>
          <w:bCs/>
        </w:rPr>
        <w:t>We use the definition of legality set out in our Responsible Sourcing Policy as the basis for timber and timber product risk assessment.</w:t>
      </w:r>
    </w:p>
    <w:p w14:paraId="7A7376D6" w14:textId="48351C90" w:rsidR="003C53B6" w:rsidRDefault="00A4127A" w:rsidP="00280CA8">
      <w:pPr>
        <w:spacing w:line="276" w:lineRule="auto"/>
        <w:jc w:val="left"/>
        <w:rPr>
          <w:rFonts w:cs="Microsoft Sans Serif"/>
          <w:bCs/>
        </w:rPr>
      </w:pPr>
      <w:r w:rsidRPr="00A4127A">
        <w:rPr>
          <w:noProof/>
        </w:rPr>
        <w:drawing>
          <wp:anchor distT="0" distB="0" distL="114300" distR="114300" simplePos="0" relativeHeight="251705344" behindDoc="0" locked="0" layoutInCell="1" allowOverlap="1" wp14:anchorId="52C01263" wp14:editId="55AE9472">
            <wp:simplePos x="0" y="0"/>
            <wp:positionH relativeFrom="column">
              <wp:posOffset>1075690</wp:posOffset>
            </wp:positionH>
            <wp:positionV relativeFrom="paragraph">
              <wp:posOffset>136525</wp:posOffset>
            </wp:positionV>
            <wp:extent cx="291465" cy="297815"/>
            <wp:effectExtent l="0" t="0" r="0" b="6985"/>
            <wp:wrapSquare wrapText="bothSides"/>
            <wp:docPr id="19" name="Billede 2" descr="Llave inglesa con relleno sólido">
              <a:extLst xmlns:a="http://schemas.openxmlformats.org/drawingml/2006/main">
                <a:ext uri="{FF2B5EF4-FFF2-40B4-BE49-F238E27FC236}">
                  <a16:creationId xmlns:a16="http://schemas.microsoft.com/office/drawing/2014/main" id="{7E0CE11E-60A8-421D-9B87-8A6D045C73FD}"/>
                </a:ext>
              </a:extLst>
            </wp:docPr>
            <wp:cNvGraphicFramePr/>
            <a:graphic xmlns:a="http://schemas.openxmlformats.org/drawingml/2006/main">
              <a:graphicData uri="http://schemas.openxmlformats.org/drawingml/2006/picture">
                <pic:pic xmlns:pic="http://schemas.openxmlformats.org/drawingml/2006/picture">
                  <pic:nvPicPr>
                    <pic:cNvPr id="82" name="Billede 2" descr="Llave inglesa con relleno sólido">
                      <a:extLst>
                        <a:ext uri="{FF2B5EF4-FFF2-40B4-BE49-F238E27FC236}">
                          <a16:creationId xmlns:a16="http://schemas.microsoft.com/office/drawing/2014/main" id="{7E0CE11E-60A8-421D-9B87-8A6D045C73FD}"/>
                        </a:ext>
                      </a:extLst>
                    </pic:cNvPr>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91465" cy="297815"/>
                    </a:xfrm>
                    <a:prstGeom prst="rect">
                      <a:avLst/>
                    </a:prstGeom>
                  </pic:spPr>
                </pic:pic>
              </a:graphicData>
            </a:graphic>
            <wp14:sizeRelV relativeFrom="margin">
              <wp14:pctHeight>0</wp14:pctHeight>
            </wp14:sizeRelV>
          </wp:anchor>
        </w:drawing>
      </w:r>
    </w:p>
    <w:p w14:paraId="247437E8" w14:textId="68BA2548" w:rsidR="003C53B6" w:rsidRDefault="003C53B6" w:rsidP="00B9243F">
      <w:pPr>
        <w:spacing w:after="200" w:line="276" w:lineRule="auto"/>
        <w:ind w:left="1462"/>
        <w:jc w:val="left"/>
        <w:rPr>
          <w:b/>
        </w:rPr>
      </w:pPr>
      <w:r>
        <w:t xml:space="preserve">          </w:t>
      </w:r>
      <w:r w:rsidRPr="00954B4A">
        <w:t xml:space="preserve">See our </w:t>
      </w:r>
      <w:r w:rsidRPr="00954B4A">
        <w:rPr>
          <w:b/>
        </w:rPr>
        <w:t>Responsible Sourcing</w:t>
      </w:r>
      <w:r w:rsidRPr="00954B4A">
        <w:t xml:space="preserve"> </w:t>
      </w:r>
      <w:r w:rsidRPr="00954B4A">
        <w:rPr>
          <w:b/>
        </w:rPr>
        <w:t>Policy (DD-03)</w:t>
      </w:r>
    </w:p>
    <w:p w14:paraId="645E6E19" w14:textId="77777777" w:rsidR="00A064E8" w:rsidRPr="00954B4A" w:rsidRDefault="00A064E8" w:rsidP="00280CA8">
      <w:pPr>
        <w:spacing w:after="200" w:line="276" w:lineRule="auto"/>
        <w:jc w:val="left"/>
      </w:pPr>
    </w:p>
    <w:p w14:paraId="50E71E3C" w14:textId="1C72E8BD" w:rsidR="00EE789E" w:rsidRDefault="003C53B6" w:rsidP="00B9243F">
      <w:pPr>
        <w:pStyle w:val="Ttulo2"/>
      </w:pPr>
      <w:bookmarkStart w:id="17" w:name="_Toc77841381"/>
      <w:bookmarkEnd w:id="11"/>
      <w:bookmarkEnd w:id="12"/>
      <w:bookmarkEnd w:id="15"/>
      <w:bookmarkEnd w:id="16"/>
      <w:r>
        <w:lastRenderedPageBreak/>
        <w:t>1.2 Assignment of Responsibilities</w:t>
      </w:r>
      <w:bookmarkEnd w:id="17"/>
    </w:p>
    <w:p w14:paraId="1660D737" w14:textId="65A0EA19" w:rsidR="00EE789E" w:rsidRDefault="00B9243F" w:rsidP="00280CA8">
      <w:pPr>
        <w:spacing w:line="276" w:lineRule="auto"/>
        <w:jc w:val="left"/>
      </w:pPr>
      <w:r w:rsidRPr="009A54CA">
        <w:rPr>
          <w:rFonts w:cs="Microsoft Sans Serif"/>
        </w:rPr>
        <w:t>The</w:t>
      </w:r>
      <w:r w:rsidRPr="00954B4A">
        <w:rPr>
          <w:rFonts w:cs="Microsoft Sans Serif"/>
        </w:rPr>
        <w:t xml:space="preserve"> responsibility for different parts of the due diligence implementation and maintenance has been assigned as outlined below</w:t>
      </w:r>
      <w:r w:rsidR="00EE789E" w:rsidRPr="00590919">
        <w:t xml:space="preserve">. </w:t>
      </w:r>
    </w:p>
    <w:p w14:paraId="09999B48" w14:textId="32A61AAA" w:rsidR="00EE789E" w:rsidRDefault="00EE789E" w:rsidP="00B9243F">
      <w:pPr>
        <w:pStyle w:val="Ttulo3"/>
      </w:pPr>
      <w:bookmarkStart w:id="18" w:name="_Toc351120855"/>
      <w:bookmarkStart w:id="19" w:name="_Toc371496754"/>
      <w:bookmarkStart w:id="20" w:name="_Toc463513587"/>
      <w:bookmarkStart w:id="21" w:name="_Toc486232839"/>
      <w:bookmarkStart w:id="22" w:name="_Toc77841382"/>
      <w:r w:rsidRPr="00D4320C">
        <w:t>1.</w:t>
      </w:r>
      <w:r w:rsidR="003C53B6">
        <w:t>2.1</w:t>
      </w:r>
      <w:r w:rsidRPr="00D4320C">
        <w:t xml:space="preserve"> </w:t>
      </w:r>
      <w:bookmarkEnd w:id="18"/>
      <w:bookmarkEnd w:id="19"/>
      <w:bookmarkEnd w:id="20"/>
      <w:bookmarkEnd w:id="21"/>
      <w:r w:rsidR="003C53B6">
        <w:t>Overall Responsibility</w:t>
      </w:r>
      <w:bookmarkEnd w:id="22"/>
      <w:r w:rsidRPr="00D4320C">
        <w:t xml:space="preserve">  </w:t>
      </w:r>
    </w:p>
    <w:p w14:paraId="70C389B5" w14:textId="77777777" w:rsidR="003C53B6" w:rsidRPr="00954B4A" w:rsidRDefault="003C53B6" w:rsidP="00280CA8">
      <w:pPr>
        <w:spacing w:line="276" w:lineRule="auto"/>
        <w:jc w:val="left"/>
        <w:rPr>
          <w:rFonts w:cs="Microsoft Sans Serif"/>
          <w:u w:val="single"/>
        </w:rPr>
      </w:pPr>
      <w:bookmarkStart w:id="23" w:name="_Toc351120856"/>
      <w:bookmarkStart w:id="24" w:name="_Toc371496755"/>
      <w:bookmarkStart w:id="25" w:name="_Toc463513588"/>
      <w:bookmarkStart w:id="26" w:name="_Toc486232840"/>
      <w:r w:rsidRPr="00954B4A">
        <w:rPr>
          <w:rFonts w:cs="Microsoft Sans Serif"/>
        </w:rPr>
        <w:t xml:space="preserve">The overall responsible person for compliance with all applicable requirements is the </w:t>
      </w:r>
      <w:r w:rsidRPr="003C53B6">
        <w:rPr>
          <w:rFonts w:cs="Microsoft Sans Serif"/>
          <w:color w:val="B30050"/>
        </w:rPr>
        <w:t>[</w:t>
      </w:r>
      <w:r w:rsidRPr="003C53B6">
        <w:rPr>
          <w:rFonts w:cs="Microsoft Sans Serif"/>
          <w:color w:val="B30050"/>
          <w:u w:val="single"/>
        </w:rPr>
        <w:t>ENTER TITLE OF OVERALL RESPONSIBLE POSITION]</w:t>
      </w:r>
      <w:r w:rsidRPr="00954B4A">
        <w:rPr>
          <w:rFonts w:cs="Microsoft Sans Serif"/>
          <w:u w:val="single"/>
        </w:rPr>
        <w:t>.</w:t>
      </w:r>
    </w:p>
    <w:p w14:paraId="0829464F" w14:textId="69A9EE04" w:rsidR="00EE789E" w:rsidRPr="00D4320C" w:rsidRDefault="003C53B6" w:rsidP="00B9243F">
      <w:pPr>
        <w:pStyle w:val="Ttulo3"/>
      </w:pPr>
      <w:bookmarkStart w:id="27" w:name="_Toc77841383"/>
      <w:r>
        <w:t>1.2.2</w:t>
      </w:r>
      <w:r w:rsidR="00EE789E" w:rsidRPr="00D4320C">
        <w:t xml:space="preserve"> S</w:t>
      </w:r>
      <w:r>
        <w:t>pecific Responsibilities</w:t>
      </w:r>
      <w:bookmarkEnd w:id="23"/>
      <w:bookmarkEnd w:id="24"/>
      <w:bookmarkEnd w:id="25"/>
      <w:bookmarkEnd w:id="26"/>
      <w:bookmarkEnd w:id="27"/>
    </w:p>
    <w:p w14:paraId="025DF104" w14:textId="29E68C72" w:rsidR="00EE789E" w:rsidRPr="00184C53" w:rsidRDefault="00931437" w:rsidP="00280CA8">
      <w:pPr>
        <w:spacing w:line="276" w:lineRule="auto"/>
        <w:jc w:val="left"/>
        <w:rPr>
          <w:szCs w:val="18"/>
        </w:rPr>
      </w:pPr>
      <w:r w:rsidRPr="00954B4A">
        <w:rPr>
          <w:rFonts w:cs="Microsoft Sans Serif"/>
        </w:rPr>
        <w:t>Divisions for specific responsibilities are contained in Table 1</w:t>
      </w:r>
      <w:r>
        <w:rPr>
          <w:rFonts w:cs="Microsoft Sans Serif"/>
        </w:rPr>
        <w:t>.</w:t>
      </w:r>
    </w:p>
    <w:tbl>
      <w:tblPr>
        <w:tblStyle w:val="Tablaconcuadrcula"/>
        <w:tblW w:w="0" w:type="auto"/>
        <w:tblBorders>
          <w:top w:val="single" w:sz="4" w:space="0" w:color="9CB92D"/>
          <w:left w:val="single" w:sz="4" w:space="0" w:color="9CB92D"/>
          <w:bottom w:val="single" w:sz="4" w:space="0" w:color="9CB92D"/>
          <w:right w:val="single" w:sz="4" w:space="0" w:color="9CB92D"/>
          <w:insideH w:val="single" w:sz="4" w:space="0" w:color="9CB92D"/>
          <w:insideV w:val="single" w:sz="4" w:space="0" w:color="9CB92D"/>
        </w:tblBorders>
        <w:tblLook w:val="04A0" w:firstRow="1" w:lastRow="0" w:firstColumn="1" w:lastColumn="0" w:noHBand="0" w:noVBand="1"/>
      </w:tblPr>
      <w:tblGrid>
        <w:gridCol w:w="3992"/>
        <w:gridCol w:w="5025"/>
      </w:tblGrid>
      <w:tr w:rsidR="00931437" w:rsidRPr="00954B4A" w14:paraId="41207E25" w14:textId="77777777" w:rsidTr="00B9243F">
        <w:tc>
          <w:tcPr>
            <w:tcW w:w="4305" w:type="dxa"/>
            <w:shd w:val="clear" w:color="auto" w:fill="9CB92D"/>
          </w:tcPr>
          <w:p w14:paraId="576F039F" w14:textId="77777777" w:rsidR="00931437" w:rsidRPr="00954B4A" w:rsidRDefault="00931437" w:rsidP="00280CA8">
            <w:pPr>
              <w:spacing w:line="276" w:lineRule="auto"/>
              <w:jc w:val="left"/>
              <w:rPr>
                <w:rFonts w:cs="Microsoft Sans Serif"/>
                <w:b/>
                <w:color w:val="FFFFFF" w:themeColor="background1"/>
              </w:rPr>
            </w:pPr>
            <w:r w:rsidRPr="00954B4A">
              <w:rPr>
                <w:rFonts w:cs="Microsoft Sans Serif"/>
                <w:b/>
                <w:color w:val="FFFFFF" w:themeColor="background1"/>
              </w:rPr>
              <w:t>System element</w:t>
            </w:r>
          </w:p>
        </w:tc>
        <w:tc>
          <w:tcPr>
            <w:tcW w:w="5473" w:type="dxa"/>
            <w:shd w:val="clear" w:color="auto" w:fill="9CB92D"/>
          </w:tcPr>
          <w:p w14:paraId="58EAC1FA" w14:textId="77777777" w:rsidR="00931437" w:rsidRPr="00954B4A" w:rsidRDefault="00931437" w:rsidP="00280CA8">
            <w:pPr>
              <w:spacing w:line="276" w:lineRule="auto"/>
              <w:jc w:val="left"/>
              <w:rPr>
                <w:rFonts w:cs="Microsoft Sans Serif"/>
                <w:b/>
                <w:color w:val="FFFFFF" w:themeColor="background1"/>
              </w:rPr>
            </w:pPr>
            <w:r w:rsidRPr="00954B4A">
              <w:rPr>
                <w:rFonts w:cs="Microsoft Sans Serif"/>
                <w:b/>
                <w:color w:val="FFFFFF" w:themeColor="background1"/>
              </w:rPr>
              <w:t>Responsible Position</w:t>
            </w:r>
          </w:p>
        </w:tc>
      </w:tr>
      <w:tr w:rsidR="00931437" w:rsidRPr="00954B4A" w14:paraId="155B5483" w14:textId="77777777" w:rsidTr="00B9243F">
        <w:tc>
          <w:tcPr>
            <w:tcW w:w="4305" w:type="dxa"/>
          </w:tcPr>
          <w:p w14:paraId="1694219E" w14:textId="77777777" w:rsidR="00931437" w:rsidRPr="00954B4A" w:rsidRDefault="00931437" w:rsidP="00280CA8">
            <w:pPr>
              <w:spacing w:line="276" w:lineRule="auto"/>
              <w:jc w:val="left"/>
              <w:rPr>
                <w:rFonts w:cs="Microsoft Sans Serif"/>
              </w:rPr>
            </w:pPr>
            <w:r w:rsidRPr="00954B4A">
              <w:rPr>
                <w:rFonts w:cs="Microsoft Sans Serif"/>
              </w:rPr>
              <w:t>Training and competency development</w:t>
            </w:r>
          </w:p>
        </w:tc>
        <w:tc>
          <w:tcPr>
            <w:tcW w:w="5473" w:type="dxa"/>
          </w:tcPr>
          <w:p w14:paraId="4BDA6B83" w14:textId="77777777" w:rsidR="00931437" w:rsidRPr="00954B4A" w:rsidRDefault="00931437" w:rsidP="00280CA8">
            <w:pPr>
              <w:spacing w:line="276" w:lineRule="auto"/>
              <w:jc w:val="left"/>
              <w:rPr>
                <w:rFonts w:ascii="Microsoft Sans Serif" w:hAnsi="Microsoft Sans Serif" w:cs="Microsoft Sans Serif"/>
              </w:rPr>
            </w:pPr>
          </w:p>
        </w:tc>
      </w:tr>
      <w:tr w:rsidR="00931437" w:rsidRPr="00954B4A" w14:paraId="4BB92FE1" w14:textId="77777777" w:rsidTr="00B9243F">
        <w:tc>
          <w:tcPr>
            <w:tcW w:w="4305" w:type="dxa"/>
          </w:tcPr>
          <w:p w14:paraId="6BC5E9D9" w14:textId="77777777" w:rsidR="00931437" w:rsidRPr="00954B4A" w:rsidRDefault="00931437" w:rsidP="00280CA8">
            <w:pPr>
              <w:spacing w:line="276" w:lineRule="auto"/>
              <w:jc w:val="left"/>
              <w:rPr>
                <w:rFonts w:cs="Microsoft Sans Serif"/>
              </w:rPr>
            </w:pPr>
            <w:r w:rsidRPr="00954B4A">
              <w:rPr>
                <w:rFonts w:cs="Microsoft Sans Serif"/>
              </w:rPr>
              <w:t>Maintenance of documents and procedures</w:t>
            </w:r>
          </w:p>
        </w:tc>
        <w:tc>
          <w:tcPr>
            <w:tcW w:w="5473" w:type="dxa"/>
          </w:tcPr>
          <w:p w14:paraId="22A915E1" w14:textId="77777777" w:rsidR="00931437" w:rsidRPr="00954B4A" w:rsidRDefault="00931437" w:rsidP="00280CA8">
            <w:pPr>
              <w:spacing w:line="276" w:lineRule="auto"/>
              <w:jc w:val="left"/>
              <w:rPr>
                <w:rFonts w:ascii="Microsoft Sans Serif" w:hAnsi="Microsoft Sans Serif" w:cs="Microsoft Sans Serif"/>
              </w:rPr>
            </w:pPr>
          </w:p>
        </w:tc>
      </w:tr>
      <w:tr w:rsidR="00931437" w:rsidRPr="00954B4A" w14:paraId="298F9131" w14:textId="77777777" w:rsidTr="00B9243F">
        <w:tc>
          <w:tcPr>
            <w:tcW w:w="4305" w:type="dxa"/>
          </w:tcPr>
          <w:p w14:paraId="1A6EAE19" w14:textId="77777777" w:rsidR="00931437" w:rsidRPr="00954B4A" w:rsidRDefault="00931437" w:rsidP="00280CA8">
            <w:pPr>
              <w:spacing w:line="276" w:lineRule="auto"/>
              <w:jc w:val="left"/>
              <w:rPr>
                <w:rFonts w:cs="Microsoft Sans Serif"/>
              </w:rPr>
            </w:pPr>
            <w:r w:rsidRPr="00954B4A">
              <w:rPr>
                <w:rFonts w:cs="Microsoft Sans Serif"/>
              </w:rPr>
              <w:t>Internal quality control and complaints</w:t>
            </w:r>
          </w:p>
        </w:tc>
        <w:tc>
          <w:tcPr>
            <w:tcW w:w="5473" w:type="dxa"/>
          </w:tcPr>
          <w:p w14:paraId="2319A304" w14:textId="77777777" w:rsidR="00931437" w:rsidRPr="00954B4A" w:rsidRDefault="00931437" w:rsidP="00280CA8">
            <w:pPr>
              <w:spacing w:line="276" w:lineRule="auto"/>
              <w:jc w:val="left"/>
              <w:rPr>
                <w:rFonts w:ascii="Microsoft Sans Serif" w:hAnsi="Microsoft Sans Serif" w:cs="Microsoft Sans Serif"/>
              </w:rPr>
            </w:pPr>
          </w:p>
        </w:tc>
      </w:tr>
      <w:tr w:rsidR="00931437" w:rsidRPr="00954B4A" w14:paraId="71FA3323" w14:textId="77777777" w:rsidTr="00B9243F">
        <w:tc>
          <w:tcPr>
            <w:tcW w:w="4305" w:type="dxa"/>
          </w:tcPr>
          <w:p w14:paraId="03C1DC3F" w14:textId="77777777" w:rsidR="00931437" w:rsidRPr="00954B4A" w:rsidRDefault="00931437" w:rsidP="00280CA8">
            <w:pPr>
              <w:spacing w:line="276" w:lineRule="auto"/>
              <w:jc w:val="left"/>
              <w:rPr>
                <w:rFonts w:cs="Microsoft Sans Serif"/>
              </w:rPr>
            </w:pPr>
            <w:r w:rsidRPr="00954B4A">
              <w:rPr>
                <w:rFonts w:cs="Microsoft Sans Serif"/>
              </w:rPr>
              <w:t>Risk assessment</w:t>
            </w:r>
          </w:p>
        </w:tc>
        <w:tc>
          <w:tcPr>
            <w:tcW w:w="5473" w:type="dxa"/>
          </w:tcPr>
          <w:p w14:paraId="3F2B0F64" w14:textId="77777777" w:rsidR="00931437" w:rsidRPr="00954B4A" w:rsidRDefault="00931437" w:rsidP="00280CA8">
            <w:pPr>
              <w:spacing w:line="276" w:lineRule="auto"/>
              <w:jc w:val="left"/>
              <w:rPr>
                <w:rFonts w:ascii="Microsoft Sans Serif" w:hAnsi="Microsoft Sans Serif" w:cs="Microsoft Sans Serif"/>
              </w:rPr>
            </w:pPr>
          </w:p>
        </w:tc>
      </w:tr>
      <w:tr w:rsidR="00931437" w:rsidRPr="00954B4A" w14:paraId="220725D4" w14:textId="77777777" w:rsidTr="00B9243F">
        <w:tc>
          <w:tcPr>
            <w:tcW w:w="4305" w:type="dxa"/>
          </w:tcPr>
          <w:p w14:paraId="2688AE51" w14:textId="77777777" w:rsidR="00931437" w:rsidRPr="00954B4A" w:rsidRDefault="00931437" w:rsidP="00280CA8">
            <w:pPr>
              <w:spacing w:line="276" w:lineRule="auto"/>
              <w:jc w:val="left"/>
              <w:rPr>
                <w:rFonts w:cs="Microsoft Sans Serif"/>
              </w:rPr>
            </w:pPr>
            <w:r w:rsidRPr="00954B4A">
              <w:rPr>
                <w:rFonts w:cs="Microsoft Sans Serif"/>
              </w:rPr>
              <w:t xml:space="preserve">Risk mitigation </w:t>
            </w:r>
          </w:p>
        </w:tc>
        <w:tc>
          <w:tcPr>
            <w:tcW w:w="5473" w:type="dxa"/>
          </w:tcPr>
          <w:p w14:paraId="649422C7" w14:textId="77777777" w:rsidR="00931437" w:rsidRPr="00954B4A" w:rsidRDefault="00931437" w:rsidP="00280CA8">
            <w:pPr>
              <w:spacing w:line="276" w:lineRule="auto"/>
              <w:jc w:val="left"/>
              <w:rPr>
                <w:rFonts w:ascii="Microsoft Sans Serif" w:hAnsi="Microsoft Sans Serif" w:cs="Microsoft Sans Serif"/>
              </w:rPr>
            </w:pPr>
          </w:p>
        </w:tc>
      </w:tr>
    </w:tbl>
    <w:p w14:paraId="7FE2874F" w14:textId="50287DAA" w:rsidR="009D5B47" w:rsidRPr="00A935E0" w:rsidRDefault="009D5B47" w:rsidP="00280CA8">
      <w:pPr>
        <w:spacing w:line="276" w:lineRule="auto"/>
        <w:jc w:val="left"/>
        <w:rPr>
          <w:sz w:val="20"/>
          <w:szCs w:val="20"/>
        </w:rPr>
      </w:pPr>
    </w:p>
    <w:p w14:paraId="788A0110" w14:textId="24366B5C" w:rsidR="00EE789E" w:rsidRDefault="00931437" w:rsidP="00B9243F">
      <w:pPr>
        <w:pStyle w:val="Ttulo3"/>
      </w:pPr>
      <w:bookmarkStart w:id="28" w:name="_Toc77841384"/>
      <w:bookmarkStart w:id="29" w:name="_Toc311727654"/>
      <w:r w:rsidRPr="00931437">
        <w:t>1.2.3 Training and Competence Assurance</w:t>
      </w:r>
      <w:bookmarkEnd w:id="28"/>
    </w:p>
    <w:p w14:paraId="4EE4E595" w14:textId="22E3C0D4" w:rsidR="00931437" w:rsidRPr="00954B4A" w:rsidRDefault="00B9243F" w:rsidP="00280CA8">
      <w:pPr>
        <w:spacing w:line="276" w:lineRule="auto"/>
        <w:jc w:val="left"/>
        <w:rPr>
          <w:rFonts w:cs="Microsoft Sans Serif"/>
        </w:rPr>
      </w:pPr>
      <w:r w:rsidRPr="00954B4A">
        <w:rPr>
          <w:rFonts w:cs="Microsoft Sans Serif"/>
        </w:rPr>
        <w:t>In our company, training is relevant for all employees. Training is provided to all staff based on this procedure, covering our full procurement system, to ensure that relevant staff members have the necessary competence to carry out their assigned responsibilities</w:t>
      </w:r>
      <w:r w:rsidR="00931437" w:rsidRPr="00954B4A">
        <w:rPr>
          <w:rFonts w:cs="Microsoft Sans Serif"/>
        </w:rPr>
        <w:t xml:space="preserve">. </w:t>
      </w:r>
    </w:p>
    <w:p w14:paraId="2056190D" w14:textId="77777777" w:rsidR="00B9243F" w:rsidRPr="00954B4A" w:rsidRDefault="00B9243F" w:rsidP="00B9243F">
      <w:pPr>
        <w:pStyle w:val="Prrafodelista"/>
        <w:numPr>
          <w:ilvl w:val="0"/>
          <w:numId w:val="16"/>
        </w:numPr>
        <w:spacing w:line="276" w:lineRule="auto"/>
        <w:jc w:val="left"/>
        <w:rPr>
          <w:lang w:val="en-GB"/>
        </w:rPr>
      </w:pPr>
      <w:r w:rsidRPr="00C973BA">
        <w:rPr>
          <w:b/>
          <w:lang w:val="en-GB"/>
        </w:rPr>
        <w:t>New staff:</w:t>
      </w:r>
      <w:r w:rsidRPr="00C973BA">
        <w:rPr>
          <w:lang w:val="en-GB"/>
        </w:rPr>
        <w:t xml:space="preserve"> </w:t>
      </w:r>
      <w:r w:rsidRPr="00954B4A">
        <w:rPr>
          <w:lang w:val="en-GB"/>
        </w:rPr>
        <w:t xml:space="preserve">Training of new staff includes an </w:t>
      </w:r>
      <w:r w:rsidRPr="00954B4A">
        <w:rPr>
          <w:shd w:val="clear" w:color="auto" w:fill="FFFFFF" w:themeFill="background1"/>
          <w:lang w:val="en-GB"/>
        </w:rPr>
        <w:t xml:space="preserve">introduction to this procedure and other relevant material and procedures </w:t>
      </w:r>
      <w:r w:rsidRPr="00954B4A">
        <w:rPr>
          <w:i/>
          <w:shd w:val="clear" w:color="auto" w:fill="FFFFFF" w:themeFill="background1"/>
          <w:lang w:val="en-GB"/>
        </w:rPr>
        <w:t xml:space="preserve">before </w:t>
      </w:r>
      <w:r w:rsidRPr="00954B4A">
        <w:rPr>
          <w:shd w:val="clear" w:color="auto" w:fill="FFFFFF" w:themeFill="background1"/>
          <w:lang w:val="en-GB"/>
        </w:rPr>
        <w:t xml:space="preserve">they start work. </w:t>
      </w:r>
    </w:p>
    <w:p w14:paraId="79DA7CFA" w14:textId="220BD8B9" w:rsidR="00931437" w:rsidRPr="00954B4A" w:rsidRDefault="00B9243F" w:rsidP="00B9243F">
      <w:pPr>
        <w:pStyle w:val="Prrafodelista"/>
        <w:numPr>
          <w:ilvl w:val="0"/>
          <w:numId w:val="16"/>
        </w:numPr>
        <w:spacing w:line="276" w:lineRule="auto"/>
        <w:jc w:val="left"/>
        <w:rPr>
          <w:lang w:val="en-GB"/>
        </w:rPr>
      </w:pPr>
      <w:r w:rsidRPr="00C973BA">
        <w:rPr>
          <w:b/>
          <w:lang w:val="en-GB"/>
        </w:rPr>
        <w:t>Existing Staff:</w:t>
      </w:r>
      <w:r w:rsidRPr="00C973BA">
        <w:rPr>
          <w:lang w:val="en-GB"/>
        </w:rPr>
        <w:t xml:space="preserve"> </w:t>
      </w:r>
      <w:r w:rsidRPr="00954B4A">
        <w:rPr>
          <w:lang w:val="en-GB"/>
        </w:rPr>
        <w:t>Training is conducted annually or when specific training needs arise</w:t>
      </w:r>
      <w:r w:rsidR="00931437" w:rsidRPr="00954B4A">
        <w:rPr>
          <w:lang w:val="en-GB"/>
        </w:rPr>
        <w:t xml:space="preserve">. </w:t>
      </w:r>
    </w:p>
    <w:p w14:paraId="4DF9838C" w14:textId="77777777" w:rsidR="00931437" w:rsidRPr="00954B4A" w:rsidRDefault="00931437" w:rsidP="00280CA8">
      <w:pPr>
        <w:spacing w:line="276" w:lineRule="auto"/>
        <w:jc w:val="left"/>
        <w:rPr>
          <w:rFonts w:cs="Microsoft Sans Serif"/>
        </w:rPr>
      </w:pPr>
      <w:r w:rsidRPr="00954B4A">
        <w:rPr>
          <w:rFonts w:cs="Microsoft Sans Serif"/>
        </w:rPr>
        <w:t>The date of training, list of participants and brief overview of the topics covered will be documented for all training. Training of new staff is documented by signature of the staff person and the date of training on a separate staff instruction sheet.</w:t>
      </w:r>
    </w:p>
    <w:p w14:paraId="78386E18" w14:textId="77777777" w:rsidR="00931437" w:rsidRPr="00954B4A" w:rsidRDefault="00931437" w:rsidP="00280CA8">
      <w:pPr>
        <w:spacing w:line="276" w:lineRule="auto"/>
        <w:jc w:val="left"/>
        <w:rPr>
          <w:rFonts w:cs="Microsoft Sans Serif"/>
        </w:rPr>
      </w:pPr>
      <w:r w:rsidRPr="00954B4A">
        <w:rPr>
          <w:rFonts w:cs="Microsoft Sans Serif"/>
        </w:rPr>
        <w:t>Records of training and competence development activities shall be stored on file for a minimum of 5 years.</w:t>
      </w:r>
    </w:p>
    <w:p w14:paraId="27E47F90" w14:textId="77777777" w:rsidR="00931437" w:rsidRPr="00954B4A" w:rsidRDefault="00931437" w:rsidP="00280CA8">
      <w:pPr>
        <w:spacing w:line="276" w:lineRule="auto"/>
        <w:jc w:val="left"/>
      </w:pPr>
      <w:r w:rsidRPr="00954B4A">
        <w:rPr>
          <w:shd w:val="clear" w:color="auto" w:fill="FFFFFF" w:themeFill="background1"/>
        </w:rPr>
        <w:t xml:space="preserve">The </w:t>
      </w:r>
      <w:r w:rsidRPr="00931437">
        <w:rPr>
          <w:color w:val="B30050"/>
          <w:shd w:val="clear" w:color="auto" w:fill="FFFFFF" w:themeFill="background1"/>
        </w:rPr>
        <w:t>[</w:t>
      </w:r>
      <w:r w:rsidRPr="00931437">
        <w:rPr>
          <w:color w:val="B30050"/>
          <w:u w:val="single"/>
          <w:shd w:val="clear" w:color="auto" w:fill="FFFFFF" w:themeFill="background1"/>
        </w:rPr>
        <w:t>ENTER POSITION TITLE</w:t>
      </w:r>
      <w:r w:rsidRPr="00931437">
        <w:rPr>
          <w:color w:val="B30050"/>
          <w:shd w:val="clear" w:color="auto" w:fill="FFFFFF" w:themeFill="background1"/>
        </w:rPr>
        <w:t>]</w:t>
      </w:r>
      <w:r w:rsidRPr="00954B4A">
        <w:t xml:space="preserve"> is responsible for implementing this training procedure.</w:t>
      </w:r>
    </w:p>
    <w:p w14:paraId="0CAB790F" w14:textId="77777777" w:rsidR="00A064E8" w:rsidRPr="00931437" w:rsidRDefault="00A064E8" w:rsidP="00280CA8">
      <w:pPr>
        <w:spacing w:line="276" w:lineRule="auto"/>
        <w:jc w:val="left"/>
        <w:rPr>
          <w:lang w:val="en-US"/>
        </w:rPr>
      </w:pPr>
    </w:p>
    <w:p w14:paraId="377802B1" w14:textId="47724670" w:rsidR="00EE789E" w:rsidRPr="00D4320C" w:rsidRDefault="00931437" w:rsidP="00B9243F">
      <w:pPr>
        <w:pStyle w:val="Ttulo2"/>
      </w:pPr>
      <w:bookmarkStart w:id="30" w:name="_Toc77841385"/>
      <w:r>
        <w:t>1.3 Procedures and Documents</w:t>
      </w:r>
      <w:bookmarkEnd w:id="30"/>
    </w:p>
    <w:p w14:paraId="1504DBD1" w14:textId="319592C0" w:rsidR="00752050" w:rsidRDefault="00752050" w:rsidP="00280CA8">
      <w:pPr>
        <w:spacing w:line="276" w:lineRule="auto"/>
        <w:jc w:val="left"/>
        <w:rPr>
          <w:rFonts w:cs="Microsoft Sans Serif"/>
        </w:rPr>
      </w:pPr>
      <w:bookmarkStart w:id="31" w:name="_Toc351120858"/>
      <w:bookmarkStart w:id="32" w:name="_Toc371496757"/>
      <w:bookmarkStart w:id="33" w:name="_Toc463513591"/>
      <w:bookmarkStart w:id="34" w:name="_Toc486232843"/>
      <w:r w:rsidRPr="00954B4A">
        <w:rPr>
          <w:rFonts w:cs="Microsoft Sans Serif"/>
        </w:rPr>
        <w:t xml:space="preserve">This document (Due Diligence Procedure (DD-02)) forms the basis of our due diligence system procedures. It has been adapted from the </w:t>
      </w:r>
      <w:r w:rsidR="000A3023">
        <w:rPr>
          <w:rFonts w:cs="Microsoft Sans Serif"/>
        </w:rPr>
        <w:t>Preferred by Nature</w:t>
      </w:r>
      <w:r w:rsidRPr="00954B4A">
        <w:rPr>
          <w:rFonts w:cs="Microsoft Sans Serif"/>
        </w:rPr>
        <w:t xml:space="preserve"> due diligence system templates. In addition, the following documents make up the complete procurement</w:t>
      </w:r>
    </w:p>
    <w:p w14:paraId="1EEBE210" w14:textId="7564B162" w:rsidR="007E3709" w:rsidRDefault="00752050" w:rsidP="00280CA8">
      <w:pPr>
        <w:spacing w:line="276" w:lineRule="auto"/>
        <w:jc w:val="left"/>
        <w:rPr>
          <w:rFonts w:cs="Microsoft Sans Serif"/>
        </w:rPr>
      </w:pPr>
      <w:r w:rsidRPr="00954B4A">
        <w:rPr>
          <w:rFonts w:cs="Microsoft Sans Serif"/>
        </w:rPr>
        <w:t>program</w:t>
      </w:r>
      <w:r>
        <w:rPr>
          <w:rFonts w:cs="Microsoft Sans Serif"/>
        </w:rPr>
        <w:t>me</w:t>
      </w:r>
      <w:r w:rsidRPr="00954B4A">
        <w:rPr>
          <w:rFonts w:cs="Microsoft Sans Serif"/>
        </w:rPr>
        <w:t xml:space="preserve"> and due diligence system. Table 2 provides an overview of the due diligence system documents, procedures, </w:t>
      </w:r>
      <w:proofErr w:type="gramStart"/>
      <w:r w:rsidRPr="00954B4A">
        <w:rPr>
          <w:rFonts w:cs="Microsoft Sans Serif"/>
        </w:rPr>
        <w:t>forms</w:t>
      </w:r>
      <w:proofErr w:type="gramEnd"/>
      <w:r w:rsidRPr="00954B4A">
        <w:rPr>
          <w:rFonts w:cs="Microsoft Sans Serif"/>
        </w:rPr>
        <w:t xml:space="preserve"> and templates accompanied by a short introduction to their objectives and use. </w:t>
      </w:r>
    </w:p>
    <w:p w14:paraId="697966B1" w14:textId="77777777" w:rsidR="000A3023" w:rsidRPr="00954B4A" w:rsidRDefault="000A3023" w:rsidP="00280CA8">
      <w:pPr>
        <w:spacing w:line="276" w:lineRule="auto"/>
        <w:jc w:val="left"/>
        <w:rPr>
          <w:rFonts w:cs="Microsoft Sans Serif"/>
        </w:rPr>
      </w:pPr>
    </w:p>
    <w:p w14:paraId="7D48D13E" w14:textId="77777777" w:rsidR="00752050" w:rsidRPr="00954B4A" w:rsidRDefault="00752050" w:rsidP="00B9243F">
      <w:pPr>
        <w:spacing w:line="276" w:lineRule="auto"/>
        <w:jc w:val="center"/>
        <w:rPr>
          <w:rFonts w:cs="Microsoft Sans Serif"/>
          <w:b/>
        </w:rPr>
      </w:pPr>
      <w:r w:rsidRPr="00954B4A">
        <w:rPr>
          <w:rFonts w:cs="Microsoft Sans Serif"/>
          <w:b/>
        </w:rPr>
        <w:lastRenderedPageBreak/>
        <w:t>Table 2: Overview of due diligence system documents and procedures</w:t>
      </w:r>
    </w:p>
    <w:tbl>
      <w:tblPr>
        <w:tblW w:w="9072" w:type="dxa"/>
        <w:tblBorders>
          <w:top w:val="single" w:sz="4" w:space="0" w:color="9CB92D"/>
          <w:left w:val="single" w:sz="4" w:space="0" w:color="9CB92D"/>
          <w:bottom w:val="single" w:sz="4" w:space="0" w:color="9CB92D"/>
          <w:right w:val="single" w:sz="4" w:space="0" w:color="9CB92D"/>
          <w:insideH w:val="single" w:sz="4" w:space="0" w:color="9CB92D"/>
          <w:insideV w:val="single" w:sz="4" w:space="0" w:color="9CB92D"/>
        </w:tblBorders>
        <w:tblLayout w:type="fixed"/>
        <w:tblLook w:val="04A0" w:firstRow="1" w:lastRow="0" w:firstColumn="1" w:lastColumn="0" w:noHBand="0" w:noVBand="1"/>
      </w:tblPr>
      <w:tblGrid>
        <w:gridCol w:w="1418"/>
        <w:gridCol w:w="1843"/>
        <w:gridCol w:w="5811"/>
      </w:tblGrid>
      <w:tr w:rsidR="00752050" w:rsidRPr="009976C0" w14:paraId="4B3CB4EA" w14:textId="77777777" w:rsidTr="00B9243F">
        <w:tc>
          <w:tcPr>
            <w:tcW w:w="1418" w:type="dxa"/>
            <w:shd w:val="clear" w:color="auto" w:fill="9CB92D"/>
          </w:tcPr>
          <w:p w14:paraId="6D903B05" w14:textId="77777777" w:rsidR="00752050" w:rsidRPr="009976C0" w:rsidRDefault="00752050" w:rsidP="004B1354">
            <w:pPr>
              <w:jc w:val="left"/>
              <w:rPr>
                <w:b/>
                <w:color w:val="FFFFFF" w:themeColor="background1"/>
              </w:rPr>
            </w:pPr>
            <w:r w:rsidRPr="009976C0">
              <w:rPr>
                <w:i/>
                <w:color w:val="FFFFFF" w:themeColor="background1"/>
              </w:rPr>
              <w:t xml:space="preserve"> </w:t>
            </w:r>
            <w:r w:rsidRPr="009976C0">
              <w:rPr>
                <w:b/>
                <w:i/>
                <w:color w:val="FFFFFF" w:themeColor="background1"/>
              </w:rPr>
              <w:t xml:space="preserve"> </w:t>
            </w:r>
            <w:r w:rsidRPr="009976C0">
              <w:rPr>
                <w:b/>
                <w:color w:val="FFFFFF" w:themeColor="background1"/>
              </w:rPr>
              <w:t>Code</w:t>
            </w:r>
          </w:p>
        </w:tc>
        <w:tc>
          <w:tcPr>
            <w:tcW w:w="1843" w:type="dxa"/>
            <w:shd w:val="clear" w:color="auto" w:fill="9CB92D"/>
          </w:tcPr>
          <w:p w14:paraId="513526A0" w14:textId="77777777" w:rsidR="00752050" w:rsidRPr="009976C0" w:rsidRDefault="00752050" w:rsidP="004B1354">
            <w:pPr>
              <w:jc w:val="left"/>
              <w:rPr>
                <w:b/>
                <w:color w:val="FFFFFF" w:themeColor="background1"/>
              </w:rPr>
            </w:pPr>
            <w:r w:rsidRPr="009976C0">
              <w:rPr>
                <w:b/>
                <w:color w:val="FFFFFF" w:themeColor="background1"/>
              </w:rPr>
              <w:t>Name</w:t>
            </w:r>
          </w:p>
        </w:tc>
        <w:tc>
          <w:tcPr>
            <w:tcW w:w="5811" w:type="dxa"/>
            <w:shd w:val="clear" w:color="auto" w:fill="9CB92D"/>
          </w:tcPr>
          <w:p w14:paraId="7F17B30B" w14:textId="77777777" w:rsidR="00752050" w:rsidRPr="009976C0" w:rsidRDefault="00752050" w:rsidP="004B1354">
            <w:pPr>
              <w:jc w:val="left"/>
              <w:rPr>
                <w:b/>
                <w:color w:val="FFFFFF" w:themeColor="background1"/>
              </w:rPr>
            </w:pPr>
            <w:r w:rsidRPr="009976C0">
              <w:rPr>
                <w:b/>
                <w:color w:val="FFFFFF" w:themeColor="background1"/>
              </w:rPr>
              <w:t>Guidelines</w:t>
            </w:r>
          </w:p>
        </w:tc>
      </w:tr>
      <w:tr w:rsidR="00752050" w:rsidRPr="009976C0" w14:paraId="2FC2417D" w14:textId="77777777" w:rsidTr="00B9243F">
        <w:tc>
          <w:tcPr>
            <w:tcW w:w="1418" w:type="dxa"/>
          </w:tcPr>
          <w:p w14:paraId="72F56207" w14:textId="77777777" w:rsidR="00752050" w:rsidRPr="00954B4A" w:rsidRDefault="00752050" w:rsidP="004B1354">
            <w:pPr>
              <w:spacing w:after="0"/>
              <w:jc w:val="left"/>
              <w:rPr>
                <w:szCs w:val="18"/>
              </w:rPr>
            </w:pPr>
            <w:r w:rsidRPr="00954B4A">
              <w:rPr>
                <w:szCs w:val="18"/>
              </w:rPr>
              <w:t>DD-01</w:t>
            </w:r>
          </w:p>
        </w:tc>
        <w:tc>
          <w:tcPr>
            <w:tcW w:w="1843" w:type="dxa"/>
          </w:tcPr>
          <w:p w14:paraId="4ABE8B65" w14:textId="77777777" w:rsidR="00752050" w:rsidRPr="00954B4A" w:rsidRDefault="00752050" w:rsidP="004B1354">
            <w:pPr>
              <w:spacing w:after="0"/>
              <w:jc w:val="left"/>
              <w:rPr>
                <w:szCs w:val="18"/>
              </w:rPr>
            </w:pPr>
            <w:r w:rsidRPr="00954B4A">
              <w:rPr>
                <w:szCs w:val="18"/>
              </w:rPr>
              <w:t xml:space="preserve">Due Diligence Guidelines </w:t>
            </w:r>
          </w:p>
        </w:tc>
        <w:tc>
          <w:tcPr>
            <w:tcW w:w="5811" w:type="dxa"/>
          </w:tcPr>
          <w:p w14:paraId="0AF68E6A" w14:textId="705234CF" w:rsidR="00752050" w:rsidRPr="00954B4A" w:rsidRDefault="000A3023" w:rsidP="004B1354">
            <w:pPr>
              <w:spacing w:after="0"/>
              <w:jc w:val="left"/>
              <w:rPr>
                <w:szCs w:val="18"/>
              </w:rPr>
            </w:pPr>
            <w:r>
              <w:rPr>
                <w:szCs w:val="18"/>
              </w:rPr>
              <w:t>Preferred by Nature</w:t>
            </w:r>
            <w:r w:rsidR="00752050" w:rsidRPr="00954B4A">
              <w:rPr>
                <w:szCs w:val="18"/>
              </w:rPr>
              <w:t xml:space="preserve"> due diligence guidelines, outlining detailed guidance on the risk assessment process. </w:t>
            </w:r>
          </w:p>
        </w:tc>
      </w:tr>
      <w:tr w:rsidR="00752050" w:rsidRPr="009976C0" w14:paraId="495E0E55" w14:textId="77777777" w:rsidTr="00B9243F">
        <w:tc>
          <w:tcPr>
            <w:tcW w:w="1418" w:type="dxa"/>
          </w:tcPr>
          <w:p w14:paraId="4A572F1A" w14:textId="77777777" w:rsidR="00752050" w:rsidRPr="00954B4A" w:rsidRDefault="00752050" w:rsidP="004B1354">
            <w:pPr>
              <w:spacing w:after="0"/>
              <w:jc w:val="left"/>
              <w:rPr>
                <w:szCs w:val="18"/>
              </w:rPr>
            </w:pPr>
            <w:r w:rsidRPr="00954B4A">
              <w:rPr>
                <w:szCs w:val="18"/>
              </w:rPr>
              <w:t>DD-02</w:t>
            </w:r>
          </w:p>
        </w:tc>
        <w:tc>
          <w:tcPr>
            <w:tcW w:w="1843" w:type="dxa"/>
          </w:tcPr>
          <w:p w14:paraId="0DB6D85B" w14:textId="77777777" w:rsidR="00752050" w:rsidRPr="00954B4A" w:rsidRDefault="00752050" w:rsidP="004B1354">
            <w:pPr>
              <w:spacing w:after="0"/>
              <w:jc w:val="left"/>
              <w:rPr>
                <w:szCs w:val="18"/>
              </w:rPr>
            </w:pPr>
            <w:r w:rsidRPr="00954B4A">
              <w:rPr>
                <w:szCs w:val="18"/>
              </w:rPr>
              <w:t>Due Diligence Procedure</w:t>
            </w:r>
          </w:p>
        </w:tc>
        <w:tc>
          <w:tcPr>
            <w:tcW w:w="5811" w:type="dxa"/>
          </w:tcPr>
          <w:p w14:paraId="3A96E1B7" w14:textId="77777777" w:rsidR="00752050" w:rsidRPr="00954B4A" w:rsidRDefault="00752050" w:rsidP="004B1354">
            <w:pPr>
              <w:spacing w:after="0"/>
              <w:jc w:val="left"/>
              <w:rPr>
                <w:szCs w:val="18"/>
              </w:rPr>
            </w:pPr>
            <w:r w:rsidRPr="00954B4A">
              <w:rPr>
                <w:szCs w:val="18"/>
              </w:rPr>
              <w:t>This document. Our due diligence procedure, setting out t</w:t>
            </w:r>
            <w:r>
              <w:rPr>
                <w:szCs w:val="18"/>
              </w:rPr>
              <w:t>he</w:t>
            </w:r>
            <w:r w:rsidRPr="00954B4A">
              <w:rPr>
                <w:szCs w:val="18"/>
              </w:rPr>
              <w:t xml:space="preserve"> core procedures for conducting due diligence. </w:t>
            </w:r>
          </w:p>
        </w:tc>
      </w:tr>
      <w:tr w:rsidR="00752050" w:rsidRPr="009976C0" w14:paraId="6B06ADE2" w14:textId="77777777" w:rsidTr="00B9243F">
        <w:tc>
          <w:tcPr>
            <w:tcW w:w="1418" w:type="dxa"/>
          </w:tcPr>
          <w:p w14:paraId="3858BF73" w14:textId="77777777" w:rsidR="00752050" w:rsidRPr="00954B4A" w:rsidRDefault="00752050" w:rsidP="004B1354">
            <w:pPr>
              <w:spacing w:after="0"/>
              <w:jc w:val="left"/>
              <w:rPr>
                <w:szCs w:val="18"/>
              </w:rPr>
            </w:pPr>
            <w:r w:rsidRPr="00954B4A">
              <w:rPr>
                <w:szCs w:val="18"/>
              </w:rPr>
              <w:t>DD-03</w:t>
            </w:r>
          </w:p>
        </w:tc>
        <w:tc>
          <w:tcPr>
            <w:tcW w:w="1843" w:type="dxa"/>
          </w:tcPr>
          <w:p w14:paraId="3FB5802F" w14:textId="77777777" w:rsidR="00752050" w:rsidRPr="00954B4A" w:rsidRDefault="00752050" w:rsidP="004B1354">
            <w:pPr>
              <w:spacing w:after="0"/>
              <w:jc w:val="left"/>
              <w:rPr>
                <w:szCs w:val="18"/>
              </w:rPr>
            </w:pPr>
            <w:r w:rsidRPr="00954B4A">
              <w:rPr>
                <w:szCs w:val="18"/>
              </w:rPr>
              <w:t xml:space="preserve">Responsible Sourcing Policy </w:t>
            </w:r>
          </w:p>
        </w:tc>
        <w:tc>
          <w:tcPr>
            <w:tcW w:w="5811" w:type="dxa"/>
          </w:tcPr>
          <w:p w14:paraId="31036A02" w14:textId="77777777" w:rsidR="00752050" w:rsidRPr="00954B4A" w:rsidRDefault="00752050" w:rsidP="004B1354">
            <w:pPr>
              <w:spacing w:after="0"/>
              <w:jc w:val="left"/>
              <w:rPr>
                <w:szCs w:val="18"/>
              </w:rPr>
            </w:pPr>
            <w:r w:rsidRPr="00954B4A">
              <w:rPr>
                <w:szCs w:val="18"/>
              </w:rPr>
              <w:t xml:space="preserve">Our responsible sourcing policy. This policy outlines our commitment to legal and responsible sourcing of timber and timber products. </w:t>
            </w:r>
          </w:p>
        </w:tc>
      </w:tr>
      <w:tr w:rsidR="00752050" w:rsidRPr="009976C0" w14:paraId="661B491C" w14:textId="77777777" w:rsidTr="00B9243F">
        <w:tc>
          <w:tcPr>
            <w:tcW w:w="1418" w:type="dxa"/>
          </w:tcPr>
          <w:p w14:paraId="7A49AB2A" w14:textId="77777777" w:rsidR="00752050" w:rsidRPr="00954B4A" w:rsidRDefault="00752050" w:rsidP="004B1354">
            <w:pPr>
              <w:spacing w:after="0"/>
              <w:jc w:val="left"/>
              <w:rPr>
                <w:szCs w:val="18"/>
              </w:rPr>
            </w:pPr>
            <w:r w:rsidRPr="00954B4A">
              <w:rPr>
                <w:szCs w:val="18"/>
              </w:rPr>
              <w:t>DD-04</w:t>
            </w:r>
          </w:p>
        </w:tc>
        <w:tc>
          <w:tcPr>
            <w:tcW w:w="1843" w:type="dxa"/>
          </w:tcPr>
          <w:p w14:paraId="77385208" w14:textId="77777777" w:rsidR="00752050" w:rsidRPr="00954B4A" w:rsidRDefault="00752050" w:rsidP="004B1354">
            <w:pPr>
              <w:spacing w:after="0"/>
              <w:jc w:val="left"/>
              <w:rPr>
                <w:szCs w:val="18"/>
              </w:rPr>
            </w:pPr>
            <w:r w:rsidRPr="00954B4A">
              <w:rPr>
                <w:szCs w:val="18"/>
              </w:rPr>
              <w:t>Supplier Management Form</w:t>
            </w:r>
          </w:p>
        </w:tc>
        <w:tc>
          <w:tcPr>
            <w:tcW w:w="5811" w:type="dxa"/>
          </w:tcPr>
          <w:p w14:paraId="46AFECC6" w14:textId="77777777" w:rsidR="00752050" w:rsidRPr="00954B4A" w:rsidRDefault="00752050" w:rsidP="004B1354">
            <w:pPr>
              <w:spacing w:after="0"/>
              <w:jc w:val="left"/>
              <w:rPr>
                <w:szCs w:val="18"/>
              </w:rPr>
            </w:pPr>
            <w:r w:rsidRPr="00954B4A">
              <w:rPr>
                <w:szCs w:val="18"/>
              </w:rPr>
              <w:t xml:space="preserve">This form is our master document used to evaluate supplier information. It facilitates entry of relevant information about suppliers, </w:t>
            </w:r>
            <w:proofErr w:type="gramStart"/>
            <w:r w:rsidRPr="00954B4A">
              <w:rPr>
                <w:szCs w:val="18"/>
              </w:rPr>
              <w:t>sources</w:t>
            </w:r>
            <w:proofErr w:type="gramEnd"/>
            <w:r w:rsidRPr="00954B4A">
              <w:rPr>
                <w:szCs w:val="18"/>
              </w:rPr>
              <w:t xml:space="preserve"> and products as well as related risks identified using the risk identification checklist. </w:t>
            </w:r>
          </w:p>
        </w:tc>
      </w:tr>
      <w:tr w:rsidR="00752050" w:rsidRPr="009976C0" w14:paraId="10BDB5B2" w14:textId="77777777" w:rsidTr="00B9243F">
        <w:tc>
          <w:tcPr>
            <w:tcW w:w="1418" w:type="dxa"/>
          </w:tcPr>
          <w:p w14:paraId="3FD0A791" w14:textId="77777777" w:rsidR="00752050" w:rsidRPr="00954B4A" w:rsidRDefault="00752050" w:rsidP="004B1354">
            <w:pPr>
              <w:spacing w:after="0"/>
              <w:jc w:val="left"/>
              <w:rPr>
                <w:szCs w:val="18"/>
              </w:rPr>
            </w:pPr>
            <w:r w:rsidRPr="00954B4A">
              <w:rPr>
                <w:szCs w:val="18"/>
              </w:rPr>
              <w:t>DD-05</w:t>
            </w:r>
          </w:p>
        </w:tc>
        <w:tc>
          <w:tcPr>
            <w:tcW w:w="1843" w:type="dxa"/>
          </w:tcPr>
          <w:p w14:paraId="42B92AD6" w14:textId="77777777" w:rsidR="00752050" w:rsidRPr="00954B4A" w:rsidRDefault="00752050" w:rsidP="004B1354">
            <w:pPr>
              <w:spacing w:after="0"/>
              <w:jc w:val="left"/>
              <w:rPr>
                <w:szCs w:val="18"/>
              </w:rPr>
            </w:pPr>
            <w:r w:rsidRPr="00954B4A">
              <w:rPr>
                <w:szCs w:val="18"/>
              </w:rPr>
              <w:t>Supplier Information Form</w:t>
            </w:r>
          </w:p>
        </w:tc>
        <w:tc>
          <w:tcPr>
            <w:tcW w:w="5811" w:type="dxa"/>
          </w:tcPr>
          <w:p w14:paraId="54AD2051" w14:textId="77777777" w:rsidR="00752050" w:rsidRPr="00954B4A" w:rsidRDefault="00752050" w:rsidP="004B1354">
            <w:pPr>
              <w:spacing w:after="0"/>
              <w:jc w:val="left"/>
              <w:rPr>
                <w:szCs w:val="18"/>
              </w:rPr>
            </w:pPr>
            <w:r w:rsidRPr="00954B4A">
              <w:rPr>
                <w:szCs w:val="18"/>
              </w:rPr>
              <w:t>This form is to be used with DD-06 to collect information about our suppliers and the products/material they supply to our organisati</w:t>
            </w:r>
            <w:r>
              <w:rPr>
                <w:szCs w:val="18"/>
              </w:rPr>
              <w:t>o</w:t>
            </w:r>
            <w:r w:rsidRPr="00954B4A">
              <w:rPr>
                <w:szCs w:val="18"/>
              </w:rPr>
              <w:t xml:space="preserve">n. Our suppliers fill in this form and return it to us. </w:t>
            </w:r>
          </w:p>
        </w:tc>
      </w:tr>
      <w:tr w:rsidR="00752050" w:rsidRPr="009976C0" w14:paraId="30BA5182" w14:textId="77777777" w:rsidTr="00B9243F">
        <w:tc>
          <w:tcPr>
            <w:tcW w:w="1418" w:type="dxa"/>
          </w:tcPr>
          <w:p w14:paraId="58F02137" w14:textId="77777777" w:rsidR="00752050" w:rsidRPr="00954B4A" w:rsidRDefault="00752050" w:rsidP="004B1354">
            <w:pPr>
              <w:spacing w:after="0"/>
              <w:jc w:val="left"/>
              <w:rPr>
                <w:szCs w:val="18"/>
              </w:rPr>
            </w:pPr>
            <w:r w:rsidRPr="00954B4A">
              <w:rPr>
                <w:szCs w:val="18"/>
              </w:rPr>
              <w:t>DD-06</w:t>
            </w:r>
          </w:p>
        </w:tc>
        <w:tc>
          <w:tcPr>
            <w:tcW w:w="1843" w:type="dxa"/>
          </w:tcPr>
          <w:p w14:paraId="0F3713A0" w14:textId="77777777" w:rsidR="00752050" w:rsidRPr="00954B4A" w:rsidRDefault="00752050" w:rsidP="004B1354">
            <w:pPr>
              <w:spacing w:after="0"/>
              <w:jc w:val="left"/>
              <w:rPr>
                <w:szCs w:val="18"/>
              </w:rPr>
            </w:pPr>
            <w:r w:rsidRPr="00954B4A">
              <w:rPr>
                <w:szCs w:val="18"/>
              </w:rPr>
              <w:t xml:space="preserve">Supplier Letter Template    </w:t>
            </w:r>
          </w:p>
        </w:tc>
        <w:tc>
          <w:tcPr>
            <w:tcW w:w="5811" w:type="dxa"/>
          </w:tcPr>
          <w:p w14:paraId="4EF89008" w14:textId="77777777" w:rsidR="00752050" w:rsidRPr="00954B4A" w:rsidRDefault="00752050" w:rsidP="004B1354">
            <w:pPr>
              <w:spacing w:after="0"/>
              <w:jc w:val="left"/>
              <w:rPr>
                <w:szCs w:val="18"/>
              </w:rPr>
            </w:pPr>
            <w:r w:rsidRPr="00954B4A">
              <w:rPr>
                <w:szCs w:val="18"/>
              </w:rPr>
              <w:t xml:space="preserve">This letter template is used to ask for information from suppliers and their consent to provide information, samples and allow on-site auditing. </w:t>
            </w:r>
          </w:p>
        </w:tc>
      </w:tr>
      <w:tr w:rsidR="00752050" w:rsidRPr="009976C0" w14:paraId="60EF8E3A" w14:textId="77777777" w:rsidTr="00B9243F">
        <w:tc>
          <w:tcPr>
            <w:tcW w:w="1418" w:type="dxa"/>
          </w:tcPr>
          <w:p w14:paraId="76D5B074" w14:textId="77777777" w:rsidR="00752050" w:rsidRPr="00954B4A" w:rsidRDefault="00752050" w:rsidP="004B1354">
            <w:pPr>
              <w:spacing w:after="0"/>
              <w:jc w:val="left"/>
              <w:rPr>
                <w:szCs w:val="18"/>
              </w:rPr>
            </w:pPr>
            <w:r w:rsidRPr="00954B4A">
              <w:rPr>
                <w:szCs w:val="18"/>
              </w:rPr>
              <w:t>DD-07</w:t>
            </w:r>
          </w:p>
        </w:tc>
        <w:tc>
          <w:tcPr>
            <w:tcW w:w="1843" w:type="dxa"/>
          </w:tcPr>
          <w:p w14:paraId="7EDF563C" w14:textId="77777777" w:rsidR="00752050" w:rsidRPr="00954B4A" w:rsidRDefault="00752050" w:rsidP="004B1354">
            <w:pPr>
              <w:spacing w:after="0"/>
              <w:jc w:val="left"/>
              <w:rPr>
                <w:szCs w:val="18"/>
              </w:rPr>
            </w:pPr>
            <w:r w:rsidRPr="00954B4A">
              <w:rPr>
                <w:szCs w:val="18"/>
              </w:rPr>
              <w:t>Supply Chain Mapping Tool</w:t>
            </w:r>
          </w:p>
        </w:tc>
        <w:tc>
          <w:tcPr>
            <w:tcW w:w="5811" w:type="dxa"/>
          </w:tcPr>
          <w:p w14:paraId="58FC44FD" w14:textId="77777777" w:rsidR="00752050" w:rsidRPr="00954B4A" w:rsidRDefault="00752050" w:rsidP="004B1354">
            <w:pPr>
              <w:spacing w:after="0"/>
              <w:jc w:val="left"/>
              <w:rPr>
                <w:szCs w:val="18"/>
              </w:rPr>
            </w:pPr>
            <w:r w:rsidRPr="00954B4A">
              <w:rPr>
                <w:szCs w:val="18"/>
              </w:rPr>
              <w:t xml:space="preserve">This form is used to collect and manage information about sub-suppliers and sources of specific suppliers upstream from our direct supplier.  </w:t>
            </w:r>
          </w:p>
        </w:tc>
      </w:tr>
      <w:tr w:rsidR="00752050" w:rsidRPr="009976C0" w14:paraId="397FB526" w14:textId="77777777" w:rsidTr="00B9243F">
        <w:trPr>
          <w:trHeight w:val="525"/>
        </w:trPr>
        <w:tc>
          <w:tcPr>
            <w:tcW w:w="1418" w:type="dxa"/>
          </w:tcPr>
          <w:p w14:paraId="61302B9F" w14:textId="77777777" w:rsidR="00752050" w:rsidRPr="00954B4A" w:rsidRDefault="00752050" w:rsidP="004B1354">
            <w:pPr>
              <w:spacing w:after="0"/>
              <w:jc w:val="left"/>
              <w:rPr>
                <w:szCs w:val="18"/>
              </w:rPr>
            </w:pPr>
            <w:r w:rsidRPr="00954B4A">
              <w:rPr>
                <w:szCs w:val="18"/>
              </w:rPr>
              <w:t>DD-08</w:t>
            </w:r>
          </w:p>
        </w:tc>
        <w:tc>
          <w:tcPr>
            <w:tcW w:w="1843" w:type="dxa"/>
          </w:tcPr>
          <w:p w14:paraId="100669D3" w14:textId="77777777" w:rsidR="00752050" w:rsidRPr="00954B4A" w:rsidRDefault="00E05D08" w:rsidP="004B1354">
            <w:pPr>
              <w:spacing w:after="0"/>
              <w:jc w:val="left"/>
              <w:rPr>
                <w:szCs w:val="18"/>
              </w:rPr>
            </w:pPr>
            <w:hyperlink r:id="rId36" w:history="1">
              <w:r w:rsidR="00752050" w:rsidRPr="00954B4A">
                <w:rPr>
                  <w:szCs w:val="18"/>
                </w:rPr>
                <w:t>Risk Identification Checklist Template</w:t>
              </w:r>
            </w:hyperlink>
          </w:p>
        </w:tc>
        <w:tc>
          <w:tcPr>
            <w:tcW w:w="5811" w:type="dxa"/>
          </w:tcPr>
          <w:p w14:paraId="61168F2E" w14:textId="77777777" w:rsidR="00752050" w:rsidRPr="00954B4A" w:rsidRDefault="00752050" w:rsidP="004B1354">
            <w:pPr>
              <w:spacing w:after="0"/>
              <w:jc w:val="left"/>
              <w:rPr>
                <w:szCs w:val="18"/>
              </w:rPr>
            </w:pPr>
            <w:r w:rsidRPr="00954B4A">
              <w:rPr>
                <w:szCs w:val="18"/>
              </w:rPr>
              <w:t>This checklist is used to record the risk identification results for each supply chain.</w:t>
            </w:r>
          </w:p>
        </w:tc>
      </w:tr>
      <w:tr w:rsidR="00752050" w:rsidRPr="009976C0" w14:paraId="604F3F64" w14:textId="77777777" w:rsidTr="00B9243F">
        <w:tc>
          <w:tcPr>
            <w:tcW w:w="1418" w:type="dxa"/>
          </w:tcPr>
          <w:p w14:paraId="735539AF" w14:textId="77777777" w:rsidR="00752050" w:rsidRPr="00954B4A" w:rsidRDefault="00752050" w:rsidP="004B1354">
            <w:pPr>
              <w:spacing w:after="0"/>
              <w:jc w:val="left"/>
              <w:rPr>
                <w:szCs w:val="18"/>
              </w:rPr>
            </w:pPr>
            <w:r w:rsidRPr="00954B4A">
              <w:rPr>
                <w:szCs w:val="18"/>
              </w:rPr>
              <w:t>DD-09</w:t>
            </w:r>
          </w:p>
        </w:tc>
        <w:tc>
          <w:tcPr>
            <w:tcW w:w="1843" w:type="dxa"/>
          </w:tcPr>
          <w:p w14:paraId="2792E856" w14:textId="77777777" w:rsidR="00752050" w:rsidRPr="00954B4A" w:rsidRDefault="00752050" w:rsidP="004B1354">
            <w:pPr>
              <w:spacing w:after="0"/>
              <w:jc w:val="left"/>
              <w:rPr>
                <w:szCs w:val="18"/>
              </w:rPr>
            </w:pPr>
            <w:r w:rsidRPr="00954B4A">
              <w:rPr>
                <w:szCs w:val="18"/>
              </w:rPr>
              <w:t>Forest Legality Risk Specification Guidelines</w:t>
            </w:r>
          </w:p>
        </w:tc>
        <w:tc>
          <w:tcPr>
            <w:tcW w:w="5811" w:type="dxa"/>
          </w:tcPr>
          <w:p w14:paraId="49E7E529" w14:textId="77777777" w:rsidR="00752050" w:rsidRPr="00954B4A" w:rsidRDefault="00752050" w:rsidP="004B1354">
            <w:pPr>
              <w:spacing w:after="0"/>
              <w:jc w:val="left"/>
              <w:rPr>
                <w:szCs w:val="18"/>
              </w:rPr>
            </w:pPr>
            <w:r w:rsidRPr="00954B4A">
              <w:rPr>
                <w:szCs w:val="18"/>
              </w:rPr>
              <w:t xml:space="preserve">This guide provides detailed procedures regarding the risk specification process. </w:t>
            </w:r>
          </w:p>
        </w:tc>
      </w:tr>
      <w:tr w:rsidR="00752050" w:rsidRPr="009976C0" w14:paraId="7BFEBF4D" w14:textId="77777777" w:rsidTr="00B9243F">
        <w:tc>
          <w:tcPr>
            <w:tcW w:w="1418" w:type="dxa"/>
          </w:tcPr>
          <w:p w14:paraId="5B3FD5F0" w14:textId="77777777" w:rsidR="00752050" w:rsidRPr="00954B4A" w:rsidRDefault="00752050" w:rsidP="004B1354">
            <w:pPr>
              <w:spacing w:after="0"/>
              <w:jc w:val="left"/>
              <w:rPr>
                <w:szCs w:val="18"/>
              </w:rPr>
            </w:pPr>
            <w:r w:rsidRPr="00954B4A">
              <w:rPr>
                <w:szCs w:val="18"/>
              </w:rPr>
              <w:t>DD-10</w:t>
            </w:r>
          </w:p>
        </w:tc>
        <w:tc>
          <w:tcPr>
            <w:tcW w:w="1843" w:type="dxa"/>
          </w:tcPr>
          <w:p w14:paraId="3AFF46A2" w14:textId="77777777" w:rsidR="00752050" w:rsidRPr="00954B4A" w:rsidRDefault="00752050" w:rsidP="004B1354">
            <w:pPr>
              <w:spacing w:after="0"/>
              <w:jc w:val="left"/>
              <w:rPr>
                <w:szCs w:val="18"/>
              </w:rPr>
            </w:pPr>
            <w:r w:rsidRPr="00954B4A">
              <w:rPr>
                <w:szCs w:val="18"/>
              </w:rPr>
              <w:t>Forest Legality Risk Specification Template</w:t>
            </w:r>
          </w:p>
        </w:tc>
        <w:tc>
          <w:tcPr>
            <w:tcW w:w="5811" w:type="dxa"/>
          </w:tcPr>
          <w:p w14:paraId="6E4584A6" w14:textId="77777777" w:rsidR="00752050" w:rsidRPr="00954B4A" w:rsidRDefault="00752050" w:rsidP="004B1354">
            <w:pPr>
              <w:spacing w:after="0"/>
              <w:jc w:val="left"/>
              <w:rPr>
                <w:szCs w:val="18"/>
              </w:rPr>
            </w:pPr>
            <w:r w:rsidRPr="00954B4A">
              <w:rPr>
                <w:szCs w:val="18"/>
              </w:rPr>
              <w:t xml:space="preserve">This excel template is used to document the risk specification process. </w:t>
            </w:r>
          </w:p>
        </w:tc>
      </w:tr>
      <w:tr w:rsidR="00752050" w:rsidRPr="009976C0" w14:paraId="7E9B4F2A" w14:textId="77777777" w:rsidTr="00B9243F">
        <w:tc>
          <w:tcPr>
            <w:tcW w:w="1418" w:type="dxa"/>
          </w:tcPr>
          <w:p w14:paraId="76FDD57F" w14:textId="77777777" w:rsidR="00752050" w:rsidRPr="00954B4A" w:rsidRDefault="00752050" w:rsidP="004B1354">
            <w:pPr>
              <w:spacing w:after="0"/>
              <w:jc w:val="left"/>
              <w:rPr>
                <w:szCs w:val="18"/>
              </w:rPr>
            </w:pPr>
            <w:r w:rsidRPr="00954B4A">
              <w:rPr>
                <w:szCs w:val="18"/>
              </w:rPr>
              <w:t>DD-11</w:t>
            </w:r>
          </w:p>
        </w:tc>
        <w:tc>
          <w:tcPr>
            <w:tcW w:w="1843" w:type="dxa"/>
          </w:tcPr>
          <w:p w14:paraId="02F451F7" w14:textId="77777777" w:rsidR="00752050" w:rsidRPr="00954B4A" w:rsidRDefault="00752050" w:rsidP="004B1354">
            <w:pPr>
              <w:spacing w:after="0"/>
              <w:jc w:val="left"/>
              <w:rPr>
                <w:szCs w:val="18"/>
              </w:rPr>
            </w:pPr>
            <w:r w:rsidRPr="00954B4A">
              <w:rPr>
                <w:szCs w:val="18"/>
              </w:rPr>
              <w:t>Due Diligence Guidelines for FMEs</w:t>
            </w:r>
          </w:p>
        </w:tc>
        <w:tc>
          <w:tcPr>
            <w:tcW w:w="5811" w:type="dxa"/>
          </w:tcPr>
          <w:p w14:paraId="71F928B3" w14:textId="77777777" w:rsidR="00752050" w:rsidRPr="00954B4A" w:rsidRDefault="00752050" w:rsidP="004B1354">
            <w:pPr>
              <w:spacing w:after="0"/>
              <w:jc w:val="left"/>
              <w:rPr>
                <w:szCs w:val="18"/>
              </w:rPr>
            </w:pPr>
            <w:r w:rsidRPr="00954B4A">
              <w:rPr>
                <w:szCs w:val="18"/>
              </w:rPr>
              <w:t xml:space="preserve">Due Diligence guidelines for Forest Management Enterprises (FMEs). </w:t>
            </w:r>
            <w:r w:rsidRPr="00B9243F">
              <w:rPr>
                <w:color w:val="B30050"/>
                <w:szCs w:val="18"/>
              </w:rPr>
              <w:t xml:space="preserve">[DELETE IF YOUR ORGANISATION IS NOT AN FME]  </w:t>
            </w:r>
          </w:p>
        </w:tc>
      </w:tr>
      <w:tr w:rsidR="00752050" w:rsidRPr="009976C0" w14:paraId="46ADFCCD" w14:textId="77777777" w:rsidTr="00B9243F">
        <w:tc>
          <w:tcPr>
            <w:tcW w:w="1418" w:type="dxa"/>
          </w:tcPr>
          <w:p w14:paraId="27390402" w14:textId="77777777" w:rsidR="00752050" w:rsidRPr="00954B4A" w:rsidRDefault="00752050" w:rsidP="004B1354">
            <w:pPr>
              <w:spacing w:after="0"/>
              <w:jc w:val="left"/>
              <w:rPr>
                <w:szCs w:val="18"/>
              </w:rPr>
            </w:pPr>
            <w:r w:rsidRPr="00954B4A">
              <w:rPr>
                <w:szCs w:val="18"/>
              </w:rPr>
              <w:t>DD-12</w:t>
            </w:r>
          </w:p>
        </w:tc>
        <w:tc>
          <w:tcPr>
            <w:tcW w:w="1843" w:type="dxa"/>
          </w:tcPr>
          <w:p w14:paraId="515B7D0B" w14:textId="77777777" w:rsidR="00752050" w:rsidRPr="00954B4A" w:rsidRDefault="00752050" w:rsidP="004B1354">
            <w:pPr>
              <w:spacing w:after="0"/>
              <w:jc w:val="left"/>
              <w:rPr>
                <w:szCs w:val="18"/>
              </w:rPr>
            </w:pPr>
            <w:r w:rsidRPr="00954B4A">
              <w:rPr>
                <w:szCs w:val="18"/>
              </w:rPr>
              <w:t>Due Diligence Procedure Template for FMEs</w:t>
            </w:r>
          </w:p>
        </w:tc>
        <w:tc>
          <w:tcPr>
            <w:tcW w:w="5811" w:type="dxa"/>
          </w:tcPr>
          <w:p w14:paraId="3DD8F14D" w14:textId="77777777" w:rsidR="00752050" w:rsidRPr="00954B4A" w:rsidRDefault="00752050" w:rsidP="004B1354">
            <w:pPr>
              <w:spacing w:after="0"/>
              <w:jc w:val="left"/>
              <w:rPr>
                <w:szCs w:val="18"/>
              </w:rPr>
            </w:pPr>
            <w:r w:rsidRPr="00954B4A">
              <w:rPr>
                <w:szCs w:val="18"/>
              </w:rPr>
              <w:t xml:space="preserve">This document forms the basis of a due diligence procedure for Forest Management Enterprises (FMEs). </w:t>
            </w:r>
            <w:r w:rsidRPr="00B9243F">
              <w:rPr>
                <w:color w:val="B30050"/>
                <w:szCs w:val="18"/>
              </w:rPr>
              <w:t xml:space="preserve">[DELETE IF YOUR ORGANISATION IS NOT AN FME]  </w:t>
            </w:r>
          </w:p>
        </w:tc>
      </w:tr>
      <w:tr w:rsidR="00752050" w:rsidRPr="009976C0" w14:paraId="76C0338C" w14:textId="77777777" w:rsidTr="00B9243F">
        <w:trPr>
          <w:trHeight w:val="1028"/>
        </w:trPr>
        <w:tc>
          <w:tcPr>
            <w:tcW w:w="1418" w:type="dxa"/>
          </w:tcPr>
          <w:p w14:paraId="1BC8188B" w14:textId="77777777" w:rsidR="00752050" w:rsidRPr="00954B4A" w:rsidRDefault="00752050" w:rsidP="004B1354">
            <w:pPr>
              <w:spacing w:after="0"/>
              <w:jc w:val="left"/>
              <w:rPr>
                <w:szCs w:val="18"/>
              </w:rPr>
            </w:pPr>
            <w:r w:rsidRPr="00954B4A">
              <w:rPr>
                <w:szCs w:val="18"/>
              </w:rPr>
              <w:t>DD-13</w:t>
            </w:r>
          </w:p>
        </w:tc>
        <w:tc>
          <w:tcPr>
            <w:tcW w:w="1843" w:type="dxa"/>
          </w:tcPr>
          <w:p w14:paraId="66625EB1" w14:textId="77777777" w:rsidR="00752050" w:rsidRPr="00954B4A" w:rsidRDefault="00752050" w:rsidP="004B1354">
            <w:pPr>
              <w:spacing w:after="0"/>
              <w:jc w:val="left"/>
              <w:rPr>
                <w:szCs w:val="18"/>
              </w:rPr>
            </w:pPr>
            <w:r w:rsidRPr="00954B4A">
              <w:rPr>
                <w:szCs w:val="18"/>
              </w:rPr>
              <w:t xml:space="preserve">Certification Scheme Evaluation </w:t>
            </w:r>
            <w:r>
              <w:rPr>
                <w:szCs w:val="18"/>
              </w:rPr>
              <w:t>Checklist</w:t>
            </w:r>
          </w:p>
        </w:tc>
        <w:tc>
          <w:tcPr>
            <w:tcW w:w="5811" w:type="dxa"/>
          </w:tcPr>
          <w:p w14:paraId="66D7901A" w14:textId="77777777" w:rsidR="00752050" w:rsidRPr="00954B4A" w:rsidRDefault="00752050" w:rsidP="004B1354">
            <w:pPr>
              <w:spacing w:after="0"/>
              <w:jc w:val="left"/>
              <w:rPr>
                <w:szCs w:val="18"/>
              </w:rPr>
            </w:pPr>
            <w:r w:rsidRPr="00954B4A">
              <w:rPr>
                <w:szCs w:val="18"/>
              </w:rPr>
              <w:t xml:space="preserve">This template is used to document our evaluation of certification schemes according to their ability to provide assurance of legal timber. A separate evaluation is kept for each certification scheme used. </w:t>
            </w:r>
          </w:p>
        </w:tc>
      </w:tr>
      <w:tr w:rsidR="00752050" w:rsidRPr="009976C0" w14:paraId="238B2AAC" w14:textId="77777777" w:rsidTr="00B9243F">
        <w:trPr>
          <w:trHeight w:val="670"/>
        </w:trPr>
        <w:tc>
          <w:tcPr>
            <w:tcW w:w="1418" w:type="dxa"/>
          </w:tcPr>
          <w:p w14:paraId="46867699" w14:textId="77777777" w:rsidR="00752050" w:rsidRPr="00954B4A" w:rsidRDefault="00752050" w:rsidP="004B1354">
            <w:pPr>
              <w:tabs>
                <w:tab w:val="left" w:pos="1065"/>
              </w:tabs>
              <w:spacing w:after="0"/>
              <w:jc w:val="left"/>
              <w:rPr>
                <w:szCs w:val="18"/>
              </w:rPr>
            </w:pPr>
            <w:r w:rsidRPr="00954B4A">
              <w:rPr>
                <w:szCs w:val="18"/>
              </w:rPr>
              <w:t>DD-14</w:t>
            </w:r>
          </w:p>
        </w:tc>
        <w:tc>
          <w:tcPr>
            <w:tcW w:w="1843" w:type="dxa"/>
          </w:tcPr>
          <w:p w14:paraId="2F80A56C" w14:textId="77777777" w:rsidR="00752050" w:rsidRPr="00954B4A" w:rsidRDefault="00752050" w:rsidP="004B1354">
            <w:pPr>
              <w:spacing w:after="0"/>
              <w:jc w:val="left"/>
              <w:rPr>
                <w:szCs w:val="18"/>
              </w:rPr>
            </w:pPr>
            <w:r w:rsidRPr="00954B4A">
              <w:rPr>
                <w:szCs w:val="18"/>
              </w:rPr>
              <w:t>Supplier Audit Report Template</w:t>
            </w:r>
          </w:p>
        </w:tc>
        <w:tc>
          <w:tcPr>
            <w:tcW w:w="5811" w:type="dxa"/>
          </w:tcPr>
          <w:p w14:paraId="7556F1E7" w14:textId="77777777" w:rsidR="00752050" w:rsidRPr="00954B4A" w:rsidRDefault="00752050" w:rsidP="004B1354">
            <w:pPr>
              <w:spacing w:after="0"/>
              <w:jc w:val="left"/>
              <w:rPr>
                <w:szCs w:val="18"/>
              </w:rPr>
            </w:pPr>
            <w:r w:rsidRPr="00954B4A">
              <w:rPr>
                <w:szCs w:val="18"/>
              </w:rPr>
              <w:t>This report template is used when we audit our suppliers.</w:t>
            </w:r>
          </w:p>
        </w:tc>
      </w:tr>
      <w:tr w:rsidR="00752050" w:rsidRPr="009976C0" w14:paraId="5A333FFE" w14:textId="77777777" w:rsidTr="00B9243F">
        <w:trPr>
          <w:trHeight w:val="70"/>
        </w:trPr>
        <w:tc>
          <w:tcPr>
            <w:tcW w:w="1418" w:type="dxa"/>
          </w:tcPr>
          <w:p w14:paraId="2CF0D6C9" w14:textId="77777777" w:rsidR="00752050" w:rsidRPr="00954B4A" w:rsidRDefault="00752050" w:rsidP="004B1354">
            <w:pPr>
              <w:tabs>
                <w:tab w:val="left" w:pos="1065"/>
              </w:tabs>
              <w:spacing w:after="0"/>
              <w:jc w:val="left"/>
              <w:rPr>
                <w:szCs w:val="18"/>
              </w:rPr>
            </w:pPr>
            <w:r>
              <w:rPr>
                <w:szCs w:val="18"/>
              </w:rPr>
              <w:t>DD-15</w:t>
            </w:r>
          </w:p>
        </w:tc>
        <w:tc>
          <w:tcPr>
            <w:tcW w:w="1843" w:type="dxa"/>
          </w:tcPr>
          <w:p w14:paraId="2E6CAFBE" w14:textId="77777777" w:rsidR="00752050" w:rsidRPr="00954B4A" w:rsidRDefault="00752050" w:rsidP="004B1354">
            <w:pPr>
              <w:spacing w:after="0"/>
              <w:jc w:val="left"/>
              <w:rPr>
                <w:szCs w:val="18"/>
              </w:rPr>
            </w:pPr>
            <w:r>
              <w:rPr>
                <w:szCs w:val="18"/>
              </w:rPr>
              <w:t>Product statement</w:t>
            </w:r>
          </w:p>
        </w:tc>
        <w:tc>
          <w:tcPr>
            <w:tcW w:w="5811" w:type="dxa"/>
          </w:tcPr>
          <w:p w14:paraId="1A9ED3E2" w14:textId="77777777" w:rsidR="00752050" w:rsidRPr="00954B4A" w:rsidRDefault="00752050" w:rsidP="004B1354">
            <w:pPr>
              <w:spacing w:after="0"/>
              <w:jc w:val="left"/>
              <w:rPr>
                <w:szCs w:val="18"/>
              </w:rPr>
            </w:pPr>
            <w:r>
              <w:rPr>
                <w:rFonts w:asciiTheme="minorHAnsi" w:hAnsiTheme="minorHAnsi"/>
                <w:sz w:val="22"/>
              </w:rPr>
              <w:t xml:space="preserve">Template </w:t>
            </w:r>
            <w:r w:rsidRPr="00C75A5C">
              <w:rPr>
                <w:rFonts w:asciiTheme="minorHAnsi" w:hAnsiTheme="minorHAnsi"/>
                <w:sz w:val="22"/>
              </w:rPr>
              <w:t>for suppliers to provide important information about products they are supplying.</w:t>
            </w:r>
          </w:p>
        </w:tc>
      </w:tr>
    </w:tbl>
    <w:p w14:paraId="1C5B4003" w14:textId="770F023E" w:rsidR="00EE789E" w:rsidRPr="00D4320C" w:rsidRDefault="00A064E8" w:rsidP="00B9243F">
      <w:pPr>
        <w:pStyle w:val="Ttulo2"/>
      </w:pPr>
      <w:bookmarkStart w:id="35" w:name="_Toc77841386"/>
      <w:bookmarkEnd w:id="31"/>
      <w:bookmarkEnd w:id="32"/>
      <w:bookmarkEnd w:id="33"/>
      <w:bookmarkEnd w:id="34"/>
      <w:r>
        <w:lastRenderedPageBreak/>
        <w:t>1.4 Quality Control and Performance Monitoring</w:t>
      </w:r>
      <w:bookmarkEnd w:id="35"/>
    </w:p>
    <w:p w14:paraId="38AA106D" w14:textId="77777777" w:rsidR="00A064E8" w:rsidRPr="007C4BFA" w:rsidRDefault="00A064E8" w:rsidP="00280CA8">
      <w:pPr>
        <w:spacing w:line="276" w:lineRule="auto"/>
        <w:jc w:val="left"/>
      </w:pPr>
      <w:r w:rsidRPr="007C4BFA">
        <w:t>The following quality control procedures are established for monitoring compliance with our due diligence requirements.</w:t>
      </w:r>
    </w:p>
    <w:p w14:paraId="159CB7A1" w14:textId="4C3E24C3" w:rsidR="00EE789E" w:rsidRPr="00D4320C" w:rsidRDefault="00A064E8" w:rsidP="00B9243F">
      <w:pPr>
        <w:pStyle w:val="Ttulo3"/>
      </w:pPr>
      <w:bookmarkStart w:id="36" w:name="_Toc463513592"/>
      <w:bookmarkStart w:id="37" w:name="_Toc486232844"/>
      <w:bookmarkStart w:id="38" w:name="_Toc77841387"/>
      <w:r>
        <w:t>1.4.1 Procedures for Maintaining Records</w:t>
      </w:r>
      <w:bookmarkEnd w:id="36"/>
      <w:bookmarkEnd w:id="37"/>
      <w:bookmarkEnd w:id="38"/>
    </w:p>
    <w:p w14:paraId="292DE14B" w14:textId="77777777" w:rsidR="006C3F00" w:rsidRPr="006C3F00" w:rsidRDefault="006C3F00" w:rsidP="006C3F00">
      <w:pPr>
        <w:rPr>
          <w:rFonts w:cs="Microsoft Sans Serif"/>
          <w:szCs w:val="18"/>
        </w:rPr>
      </w:pPr>
      <w:r w:rsidRPr="006C3F00">
        <w:rPr>
          <w:rFonts w:cs="Microsoft Sans Serif"/>
          <w:szCs w:val="18"/>
        </w:rPr>
        <w:t xml:space="preserve">To enable us to monitor the procurement system effectively, we maintain records covering all steps and elements. Records can be available digitally or on paper. This includes, for </w:t>
      </w:r>
      <w:proofErr w:type="gramStart"/>
      <w:r w:rsidRPr="006C3F00">
        <w:rPr>
          <w:rFonts w:cs="Microsoft Sans Serif"/>
          <w:szCs w:val="18"/>
        </w:rPr>
        <w:t>example;</w:t>
      </w:r>
      <w:proofErr w:type="gramEnd"/>
      <w:r w:rsidRPr="006C3F00">
        <w:rPr>
          <w:rFonts w:cs="Microsoft Sans Serif"/>
          <w:szCs w:val="18"/>
        </w:rPr>
        <w:t xml:space="preserve"> purchase orders, invoices, delivery notes, phytosanitary certificates, certificates of origin, business registration certificates, tax receipts and laboratory test reports.</w:t>
      </w:r>
    </w:p>
    <w:p w14:paraId="2A696DA2" w14:textId="6028CB64" w:rsidR="00EE789E" w:rsidRPr="006C3F00" w:rsidRDefault="006C3F00" w:rsidP="006C3F00">
      <w:pPr>
        <w:spacing w:line="276" w:lineRule="auto"/>
        <w:jc w:val="left"/>
        <w:rPr>
          <w:szCs w:val="18"/>
        </w:rPr>
      </w:pPr>
      <w:r w:rsidRPr="006C3F00">
        <w:rPr>
          <w:rFonts w:cs="Microsoft Sans Serif"/>
          <w:szCs w:val="18"/>
        </w:rPr>
        <w:t>The minimum maintenance time for all records is 5 years</w:t>
      </w:r>
      <w:r w:rsidR="00EE789E" w:rsidRPr="006C3F00">
        <w:rPr>
          <w:szCs w:val="18"/>
        </w:rPr>
        <w:t>.</w:t>
      </w:r>
    </w:p>
    <w:p w14:paraId="79F05E11" w14:textId="052064C0" w:rsidR="00A064E8" w:rsidRDefault="00A064E8" w:rsidP="00B9243F">
      <w:pPr>
        <w:pStyle w:val="Ttulo3"/>
      </w:pPr>
      <w:bookmarkStart w:id="39" w:name="_Toc77841388"/>
      <w:r>
        <w:t>1.4.2 Internal Monitoring</w:t>
      </w:r>
      <w:bookmarkEnd w:id="39"/>
    </w:p>
    <w:p w14:paraId="3AE5180E" w14:textId="77777777" w:rsidR="006C3F00" w:rsidRPr="006C3F00" w:rsidRDefault="006C3F00" w:rsidP="006C3F00">
      <w:pPr>
        <w:spacing w:line="276" w:lineRule="auto"/>
        <w:jc w:val="left"/>
        <w:rPr>
          <w:rFonts w:cs="Microsoft Sans Serif"/>
          <w:szCs w:val="18"/>
        </w:rPr>
      </w:pPr>
      <w:r w:rsidRPr="006C3F00">
        <w:rPr>
          <w:rFonts w:cs="Microsoft Sans Serif"/>
          <w:szCs w:val="18"/>
        </w:rPr>
        <w:t xml:space="preserve">The overall responsible position for due diligence system maintenance shall ensure that the due diligence system is maintained, </w:t>
      </w:r>
      <w:proofErr w:type="gramStart"/>
      <w:r w:rsidRPr="006C3F00">
        <w:rPr>
          <w:rFonts w:cs="Microsoft Sans Serif"/>
          <w:szCs w:val="18"/>
        </w:rPr>
        <w:t>reviewed</w:t>
      </w:r>
      <w:proofErr w:type="gramEnd"/>
      <w:r w:rsidRPr="006C3F00">
        <w:rPr>
          <w:rFonts w:cs="Microsoft Sans Serif"/>
          <w:szCs w:val="18"/>
        </w:rPr>
        <w:t xml:space="preserve"> and revised on an annual basis. The annual monitoring process may be combined with annual audits from 3</w:t>
      </w:r>
      <w:r w:rsidRPr="006C3F00">
        <w:rPr>
          <w:rFonts w:cs="Microsoft Sans Serif"/>
          <w:szCs w:val="18"/>
          <w:vertAlign w:val="superscript"/>
        </w:rPr>
        <w:t>rd</w:t>
      </w:r>
      <w:r w:rsidRPr="006C3F00">
        <w:rPr>
          <w:rFonts w:cs="Microsoft Sans Serif"/>
          <w:szCs w:val="18"/>
        </w:rPr>
        <w:t xml:space="preserve"> party auditing body. This monitoring shall involve review of:</w:t>
      </w:r>
    </w:p>
    <w:p w14:paraId="01D8A3E3" w14:textId="77777777" w:rsidR="006C3F00" w:rsidRPr="006C3F00" w:rsidRDefault="006C3F00" w:rsidP="006C3F00">
      <w:pPr>
        <w:pStyle w:val="Prrafodelista"/>
        <w:numPr>
          <w:ilvl w:val="0"/>
          <w:numId w:val="5"/>
        </w:numPr>
        <w:spacing w:line="276" w:lineRule="auto"/>
        <w:jc w:val="left"/>
        <w:rPr>
          <w:szCs w:val="18"/>
          <w:lang w:val="en-GB"/>
        </w:rPr>
      </w:pPr>
      <w:r w:rsidRPr="006C3F00">
        <w:rPr>
          <w:b/>
          <w:szCs w:val="18"/>
          <w:lang w:val="en-GB"/>
        </w:rPr>
        <w:t xml:space="preserve">Due diligence </w:t>
      </w:r>
      <w:proofErr w:type="gramStart"/>
      <w:r w:rsidRPr="006C3F00">
        <w:rPr>
          <w:b/>
          <w:szCs w:val="18"/>
          <w:lang w:val="en-GB"/>
        </w:rPr>
        <w:t>system</w:t>
      </w:r>
      <w:r w:rsidRPr="006C3F00">
        <w:rPr>
          <w:szCs w:val="18"/>
          <w:lang w:val="en-GB"/>
        </w:rPr>
        <w:t>;</w:t>
      </w:r>
      <w:proofErr w:type="gramEnd"/>
      <w:r w:rsidRPr="006C3F00">
        <w:rPr>
          <w:szCs w:val="18"/>
          <w:lang w:val="en-GB"/>
        </w:rPr>
        <w:t xml:space="preserve"> to ensure the system functions effectively, responsibilities are clear and procedures are implemented. </w:t>
      </w:r>
    </w:p>
    <w:p w14:paraId="6F13E3EC" w14:textId="77777777" w:rsidR="006C3F00" w:rsidRPr="006C3F00" w:rsidRDefault="006C3F00" w:rsidP="006C3F00">
      <w:pPr>
        <w:pStyle w:val="Prrafodelista"/>
        <w:numPr>
          <w:ilvl w:val="0"/>
          <w:numId w:val="5"/>
        </w:numPr>
        <w:spacing w:line="276" w:lineRule="auto"/>
        <w:jc w:val="left"/>
        <w:rPr>
          <w:szCs w:val="18"/>
          <w:lang w:val="en-GB"/>
        </w:rPr>
      </w:pPr>
      <w:r w:rsidRPr="006C3F00">
        <w:rPr>
          <w:b/>
          <w:szCs w:val="18"/>
          <w:lang w:val="en-GB"/>
        </w:rPr>
        <w:t xml:space="preserve">Supply </w:t>
      </w:r>
      <w:proofErr w:type="gramStart"/>
      <w:r w:rsidRPr="006C3F00">
        <w:rPr>
          <w:b/>
          <w:szCs w:val="18"/>
          <w:lang w:val="en-GB"/>
        </w:rPr>
        <w:t>chains</w:t>
      </w:r>
      <w:r w:rsidRPr="006C3F00">
        <w:rPr>
          <w:szCs w:val="18"/>
          <w:lang w:val="en-GB"/>
        </w:rPr>
        <w:t>;</w:t>
      </w:r>
      <w:proofErr w:type="gramEnd"/>
      <w:r w:rsidRPr="006C3F00">
        <w:rPr>
          <w:szCs w:val="18"/>
          <w:lang w:val="en-GB"/>
        </w:rPr>
        <w:t xml:space="preserve"> to ensure that risk assessments are reviewed annually and whenever changes are made to supply chains. </w:t>
      </w:r>
    </w:p>
    <w:p w14:paraId="691BD83C" w14:textId="77777777" w:rsidR="006C3F00" w:rsidRPr="006C3F00" w:rsidRDefault="006C3F00" w:rsidP="006C3F00">
      <w:pPr>
        <w:spacing w:line="276" w:lineRule="auto"/>
        <w:jc w:val="left"/>
        <w:rPr>
          <w:rFonts w:cs="Microsoft Sans Serif"/>
          <w:szCs w:val="18"/>
        </w:rPr>
      </w:pPr>
      <w:r w:rsidRPr="006C3F00">
        <w:rPr>
          <w:rFonts w:cs="Microsoft Sans Serif"/>
          <w:szCs w:val="18"/>
        </w:rPr>
        <w:t>Reports of monitoring, including potential non-conformances identified during the annual review shall be documented and stored. Non-conformance reports (NCRs) shall be accompanied by a clear corrective action request (CAR) with a defined timeline. All CARs shall be addressed within the defined timeline and appropriate action shall be taken to close out the non-conformance.</w:t>
      </w:r>
    </w:p>
    <w:p w14:paraId="299FB01A" w14:textId="6C435E2B" w:rsidR="00EE789E" w:rsidRPr="006C3F00" w:rsidRDefault="006C3F00" w:rsidP="006C3F00">
      <w:pPr>
        <w:spacing w:line="276" w:lineRule="auto"/>
        <w:jc w:val="left"/>
        <w:rPr>
          <w:i/>
          <w:szCs w:val="18"/>
        </w:rPr>
      </w:pPr>
      <w:r w:rsidRPr="006C3F00">
        <w:rPr>
          <w:rFonts w:cs="Microsoft Sans Serif"/>
          <w:szCs w:val="18"/>
        </w:rPr>
        <w:t>Supply chain and risk assessment results shall be revised whenever changes are made to supply chains, sources or new suppliers, products or species are included in the scope of our due diligence system</w:t>
      </w:r>
      <w:r w:rsidR="00A064E8" w:rsidRPr="006C3F00">
        <w:rPr>
          <w:rFonts w:cs="Microsoft Sans Serif"/>
          <w:szCs w:val="18"/>
        </w:rPr>
        <w:t>.</w:t>
      </w:r>
    </w:p>
    <w:p w14:paraId="08B59CAB" w14:textId="604F926C" w:rsidR="00A064E8" w:rsidRDefault="00A064E8" w:rsidP="00B9243F">
      <w:pPr>
        <w:pStyle w:val="Ttulo3"/>
      </w:pPr>
      <w:bookmarkStart w:id="40" w:name="_Toc77841389"/>
      <w:r>
        <w:t>1.4.</w:t>
      </w:r>
      <w:r w:rsidR="000A3023">
        <w:t>3</w:t>
      </w:r>
      <w:r>
        <w:t xml:space="preserve"> Complaints</w:t>
      </w:r>
      <w:bookmarkEnd w:id="40"/>
    </w:p>
    <w:p w14:paraId="225C121A" w14:textId="77777777" w:rsidR="006C3F00" w:rsidRPr="007C4BFA" w:rsidRDefault="009B7205" w:rsidP="006C3F00">
      <w:pPr>
        <w:spacing w:line="276" w:lineRule="auto"/>
      </w:pPr>
      <w:bookmarkStart w:id="41" w:name="_Toc371496761"/>
      <w:bookmarkStart w:id="42" w:name="_Toc463513595"/>
      <w:bookmarkEnd w:id="29"/>
      <w:r w:rsidRPr="009B7205">
        <w:rPr>
          <w:color w:val="B30050"/>
        </w:rPr>
        <w:t xml:space="preserve">[COMPANY NAME] </w:t>
      </w:r>
      <w:r w:rsidR="006C3F00" w:rsidRPr="007C4BFA">
        <w:t xml:space="preserve">keeps records of all disputes and remedial actions related to our activities. We take appropriate </w:t>
      </w:r>
      <w:proofErr w:type="gramStart"/>
      <w:r w:rsidR="006C3F00" w:rsidRPr="007C4BFA">
        <w:t>action</w:t>
      </w:r>
      <w:proofErr w:type="gramEnd"/>
      <w:r w:rsidR="006C3F00" w:rsidRPr="007C4BFA">
        <w:t xml:space="preserve"> and we document our actions and their effectiveness. In addition, the process of handling a dispute, including the investigation process and decision, is recorded by designated staff.</w:t>
      </w:r>
    </w:p>
    <w:p w14:paraId="412F2E4F" w14:textId="77777777" w:rsidR="006C3F00" w:rsidRPr="007C4BFA" w:rsidRDefault="006C3F00" w:rsidP="006C3F00">
      <w:pPr>
        <w:spacing w:line="276" w:lineRule="auto"/>
      </w:pPr>
      <w:r w:rsidRPr="007C4BFA">
        <w:t xml:space="preserve">Immediately (within </w:t>
      </w:r>
      <w:r>
        <w:t>three</w:t>
      </w:r>
      <w:r w:rsidRPr="007C4BFA">
        <w:t xml:space="preserve"> days after a dispute is received), a documented record of the dispute will be registered. </w:t>
      </w:r>
    </w:p>
    <w:p w14:paraId="4A1075C0" w14:textId="77777777" w:rsidR="006C3F00" w:rsidRPr="007C4BFA" w:rsidRDefault="006C3F00" w:rsidP="006C3F00">
      <w:pPr>
        <w:spacing w:line="276" w:lineRule="auto"/>
      </w:pPr>
      <w:r w:rsidRPr="007C4BFA">
        <w:t xml:space="preserve">Within </w:t>
      </w:r>
      <w:r>
        <w:t>seven</w:t>
      </w:r>
      <w:r w:rsidRPr="007C4BFA">
        <w:t xml:space="preserve"> days it shall be concluded and justified whether the dispute is relevant or not. </w:t>
      </w:r>
      <w:proofErr w:type="gramStart"/>
      <w:r w:rsidRPr="007C4BFA">
        <w:t>If;</w:t>
      </w:r>
      <w:proofErr w:type="gramEnd"/>
    </w:p>
    <w:p w14:paraId="7482138C" w14:textId="77777777" w:rsidR="006C3F00" w:rsidRPr="007C4BFA" w:rsidRDefault="006C3F00" w:rsidP="006C3F00">
      <w:pPr>
        <w:pStyle w:val="Prrafodelista"/>
        <w:numPr>
          <w:ilvl w:val="0"/>
          <w:numId w:val="16"/>
        </w:numPr>
        <w:spacing w:line="276" w:lineRule="auto"/>
        <w:jc w:val="left"/>
        <w:rPr>
          <w:lang w:val="en-GB"/>
        </w:rPr>
      </w:pPr>
      <w:r w:rsidRPr="007C4BFA">
        <w:rPr>
          <w:lang w:val="en-GB"/>
        </w:rPr>
        <w:t xml:space="preserve">The allegation is unfounded, based on the evidence provided, no further actions are </w:t>
      </w:r>
      <w:proofErr w:type="gramStart"/>
      <w:r w:rsidRPr="007C4BFA">
        <w:rPr>
          <w:lang w:val="en-GB"/>
        </w:rPr>
        <w:t>needed;</w:t>
      </w:r>
      <w:proofErr w:type="gramEnd"/>
    </w:p>
    <w:p w14:paraId="3D34E908" w14:textId="77777777" w:rsidR="006C3F00" w:rsidRPr="007C4BFA" w:rsidRDefault="006C3F00" w:rsidP="006C3F00">
      <w:pPr>
        <w:pStyle w:val="Prrafodelista"/>
        <w:numPr>
          <w:ilvl w:val="0"/>
          <w:numId w:val="16"/>
        </w:numPr>
        <w:spacing w:line="276" w:lineRule="auto"/>
        <w:jc w:val="left"/>
        <w:rPr>
          <w:lang w:val="en-GB"/>
        </w:rPr>
      </w:pPr>
      <w:r w:rsidRPr="007C4BFA">
        <w:rPr>
          <w:lang w:val="en-GB"/>
        </w:rPr>
        <w:t>The allegation is well founded, based on the evidence provided, further investigation is needed as per below.</w:t>
      </w:r>
    </w:p>
    <w:p w14:paraId="31DCA575" w14:textId="77777777" w:rsidR="006C3F00" w:rsidRPr="007C4BFA" w:rsidRDefault="006C3F00" w:rsidP="006C3F00">
      <w:pPr>
        <w:spacing w:line="276" w:lineRule="auto"/>
      </w:pPr>
      <w:r w:rsidRPr="007C4BFA">
        <w:t xml:space="preserve">Designated staff will provide an initial response to the disputing party, including an outline of the proposed course of action to follow up on the dispute within 14 days of receiving the dispute. </w:t>
      </w:r>
    </w:p>
    <w:p w14:paraId="78C45344" w14:textId="77777777" w:rsidR="006C3F00" w:rsidRPr="007C4BFA" w:rsidRDefault="006C3F00" w:rsidP="006C3F00">
      <w:pPr>
        <w:spacing w:line="276" w:lineRule="auto"/>
      </w:pPr>
      <w:r w:rsidRPr="007C4BFA">
        <w:t xml:space="preserve">Designated staff will keep the disputing party informed of progress in evaluating the dispute, investigate the allegations and specify all proposed actions in response to the dispute within 90 days of receiving the dispute. </w:t>
      </w:r>
    </w:p>
    <w:p w14:paraId="1EBB48C6" w14:textId="77777777" w:rsidR="006C3F00" w:rsidRPr="007C4BFA" w:rsidRDefault="006C3F00" w:rsidP="006C3F00">
      <w:pPr>
        <w:spacing w:line="276" w:lineRule="auto"/>
      </w:pPr>
      <w:r w:rsidRPr="007C4BFA">
        <w:t>We</w:t>
      </w:r>
      <w:r w:rsidRPr="007C4BFA">
        <w:rPr>
          <w:color w:val="FF0000"/>
        </w:rPr>
        <w:t xml:space="preserve"> </w:t>
      </w:r>
      <w:r w:rsidRPr="007C4BFA">
        <w:t xml:space="preserve">will provide a written response to the disputing party within 5 days from the time that the investigation is finalised in either of the above cases.  </w:t>
      </w:r>
    </w:p>
    <w:p w14:paraId="179B4F62" w14:textId="11E38B28" w:rsidR="009B7205" w:rsidRPr="007C4BFA" w:rsidRDefault="006C3F00" w:rsidP="006C3F00">
      <w:pPr>
        <w:spacing w:line="276" w:lineRule="auto"/>
        <w:jc w:val="left"/>
      </w:pPr>
      <w:r w:rsidRPr="007C4BFA">
        <w:lastRenderedPageBreak/>
        <w:t>Relevant third parties may also be contacted to clarify the situation or contribute relevant information to the dispute resolution process. If the disputing party is not satisfied with the response, it may provide a written response in relation to this matter</w:t>
      </w:r>
      <w:r w:rsidR="009B7205" w:rsidRPr="007C4BFA">
        <w:t xml:space="preserve">. </w:t>
      </w:r>
    </w:p>
    <w:p w14:paraId="3A8980B7" w14:textId="3C41237D" w:rsidR="00EE789E" w:rsidRDefault="009B7205" w:rsidP="00280CA8">
      <w:pPr>
        <w:spacing w:after="0" w:line="276" w:lineRule="auto"/>
        <w:jc w:val="left"/>
      </w:pPr>
      <w:r w:rsidRPr="009B7205">
        <w:rPr>
          <w:color w:val="B30050"/>
          <w:shd w:val="clear" w:color="auto" w:fill="FFFFFF" w:themeFill="background1"/>
        </w:rPr>
        <w:t>[</w:t>
      </w:r>
      <w:r w:rsidRPr="009B7205">
        <w:rPr>
          <w:color w:val="B30050"/>
          <w:u w:val="single"/>
          <w:shd w:val="clear" w:color="auto" w:fill="FFFFFF" w:themeFill="background1"/>
        </w:rPr>
        <w:t>ENTER POSITION TITLE</w:t>
      </w:r>
      <w:r w:rsidRPr="009B7205">
        <w:rPr>
          <w:color w:val="B30050"/>
          <w:shd w:val="clear" w:color="auto" w:fill="FFFFFF" w:themeFill="background1"/>
        </w:rPr>
        <w:t>]</w:t>
      </w:r>
      <w:r w:rsidRPr="009B7205">
        <w:rPr>
          <w:color w:val="B30050"/>
        </w:rPr>
        <w:t xml:space="preserve"> </w:t>
      </w:r>
      <w:r w:rsidRPr="007C4BFA">
        <w:t>is responsible for coordination of the dispute resolution process including steps described above</w:t>
      </w:r>
    </w:p>
    <w:p w14:paraId="481BCCFD" w14:textId="024C1285" w:rsidR="00EE789E" w:rsidRPr="00D4320C" w:rsidRDefault="009B7205" w:rsidP="00B9243F">
      <w:pPr>
        <w:pStyle w:val="Ttulo2"/>
      </w:pPr>
      <w:bookmarkStart w:id="43" w:name="_Toc77841390"/>
      <w:bookmarkEnd w:id="41"/>
      <w:bookmarkEnd w:id="42"/>
      <w:r>
        <w:t>1.5 Scope</w:t>
      </w:r>
      <w:bookmarkEnd w:id="43"/>
      <w:r w:rsidR="00EE789E" w:rsidRPr="00D4320C">
        <w:t xml:space="preserve"> </w:t>
      </w:r>
    </w:p>
    <w:p w14:paraId="4E271CAF" w14:textId="77777777" w:rsidR="009B7205" w:rsidRPr="007C4BFA" w:rsidRDefault="009B7205" w:rsidP="00280CA8">
      <w:pPr>
        <w:spacing w:line="276" w:lineRule="auto"/>
        <w:jc w:val="left"/>
        <w:rPr>
          <w:rFonts w:cs="Microsoft Sans Serif"/>
        </w:rPr>
      </w:pPr>
      <w:bookmarkStart w:id="44" w:name="_Toc351120864"/>
      <w:bookmarkStart w:id="45" w:name="_Toc371496762"/>
      <w:r w:rsidRPr="007C4BFA">
        <w:rPr>
          <w:rFonts w:cs="Microsoft Sans Serif"/>
        </w:rPr>
        <w:t xml:space="preserve">Our due diligence system will include all products placed on regulated markets, where </w:t>
      </w:r>
      <w:r w:rsidRPr="009B7205">
        <w:rPr>
          <w:rFonts w:cs="Microsoft Sans Serif"/>
          <w:color w:val="B30050"/>
        </w:rPr>
        <w:t>[COMPANY NAME]</w:t>
      </w:r>
      <w:r w:rsidRPr="007C4BFA">
        <w:rPr>
          <w:rFonts w:cs="Microsoft Sans Serif"/>
          <w:color w:val="FF0000"/>
        </w:rPr>
        <w:t xml:space="preserve"> </w:t>
      </w:r>
      <w:r w:rsidRPr="007C4BFA">
        <w:rPr>
          <w:rFonts w:cs="Microsoft Sans Serif"/>
        </w:rPr>
        <w:t xml:space="preserve">has a legal obligation to conduct due diligence. </w:t>
      </w:r>
    </w:p>
    <w:p w14:paraId="4D8448B4" w14:textId="77777777" w:rsidR="009B7205" w:rsidRPr="007C4BFA" w:rsidRDefault="009B7205" w:rsidP="00280CA8">
      <w:pPr>
        <w:spacing w:line="276" w:lineRule="auto"/>
        <w:jc w:val="left"/>
        <w:rPr>
          <w:rFonts w:cs="Microsoft Sans Serif"/>
        </w:rPr>
      </w:pPr>
      <w:r w:rsidRPr="007C4BFA">
        <w:rPr>
          <w:rFonts w:cs="Microsoft Sans Serif"/>
        </w:rPr>
        <w:t xml:space="preserve">In addition to these products </w:t>
      </w:r>
      <w:r w:rsidRPr="009B7205">
        <w:rPr>
          <w:rFonts w:cs="Microsoft Sans Serif"/>
          <w:color w:val="B30050"/>
        </w:rPr>
        <w:t>[COMPANY NAME]</w:t>
      </w:r>
      <w:r w:rsidRPr="007C4BFA">
        <w:rPr>
          <w:rFonts w:cs="Microsoft Sans Serif"/>
          <w:color w:val="FF0000"/>
        </w:rPr>
        <w:t xml:space="preserve"> </w:t>
      </w:r>
      <w:r w:rsidRPr="007C4BFA">
        <w:rPr>
          <w:rFonts w:cs="Microsoft Sans Serif"/>
        </w:rPr>
        <w:t xml:space="preserve">has chosen to include the following types of </w:t>
      </w:r>
      <w:proofErr w:type="gramStart"/>
      <w:r w:rsidRPr="007C4BFA">
        <w:rPr>
          <w:rFonts w:cs="Microsoft Sans Serif"/>
        </w:rPr>
        <w:t>product</w:t>
      </w:r>
      <w:proofErr w:type="gramEnd"/>
      <w:r w:rsidRPr="007C4BFA">
        <w:rPr>
          <w:rFonts w:cs="Microsoft Sans Serif"/>
        </w:rPr>
        <w:t xml:space="preserve"> within the scope of its due diligence system, regardless of whether we have a legal obligation to do so: </w:t>
      </w:r>
      <w:r w:rsidRPr="009B7205">
        <w:rPr>
          <w:rFonts w:cs="Microsoft Sans Serif"/>
          <w:color w:val="B30050"/>
        </w:rPr>
        <w:t xml:space="preserve">[ENTER PRODUCT TYPE DESCRIPTION] </w:t>
      </w:r>
    </w:p>
    <w:p w14:paraId="66E60724" w14:textId="77777777" w:rsidR="009B7205" w:rsidRPr="007C4BFA" w:rsidRDefault="009B7205" w:rsidP="00280CA8">
      <w:pPr>
        <w:spacing w:line="276" w:lineRule="auto"/>
        <w:jc w:val="left"/>
      </w:pPr>
      <w:r w:rsidRPr="007C4BFA">
        <w:t>A full list of products included within the scope of our due diligence system is recorded in our Supplier Management Form (DD-04)</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6838"/>
      </w:tblGrid>
      <w:tr w:rsidR="009B7205" w:rsidRPr="007C4BFA" w14:paraId="66F80BFE" w14:textId="77777777" w:rsidTr="00743B25">
        <w:tc>
          <w:tcPr>
            <w:tcW w:w="2188" w:type="dxa"/>
            <w:vAlign w:val="center"/>
          </w:tcPr>
          <w:p w14:paraId="21ACE38B" w14:textId="13124BD7" w:rsidR="009B7205" w:rsidRPr="007C4BFA" w:rsidRDefault="00A4127A" w:rsidP="006C3F00">
            <w:pPr>
              <w:spacing w:line="276" w:lineRule="auto"/>
              <w:jc w:val="right"/>
            </w:pPr>
            <w:r w:rsidRPr="00A4127A">
              <w:rPr>
                <w:noProof/>
              </w:rPr>
              <w:drawing>
                <wp:anchor distT="0" distB="0" distL="114300" distR="114300" simplePos="0" relativeHeight="251707392" behindDoc="0" locked="0" layoutInCell="1" allowOverlap="1" wp14:anchorId="3FF43A51" wp14:editId="3819EDD4">
                  <wp:simplePos x="0" y="0"/>
                  <wp:positionH relativeFrom="column">
                    <wp:posOffset>992505</wp:posOffset>
                  </wp:positionH>
                  <wp:positionV relativeFrom="paragraph">
                    <wp:posOffset>43815</wp:posOffset>
                  </wp:positionV>
                  <wp:extent cx="291465" cy="297815"/>
                  <wp:effectExtent l="0" t="0" r="0" b="6985"/>
                  <wp:wrapSquare wrapText="bothSides"/>
                  <wp:docPr id="29" name="Billede 2" descr="Llave inglesa con relleno sólido">
                    <a:extLst xmlns:a="http://schemas.openxmlformats.org/drawingml/2006/main">
                      <a:ext uri="{FF2B5EF4-FFF2-40B4-BE49-F238E27FC236}">
                        <a16:creationId xmlns:a16="http://schemas.microsoft.com/office/drawing/2014/main" id="{7E0CE11E-60A8-421D-9B87-8A6D045C73FD}"/>
                      </a:ext>
                    </a:extLst>
                  </wp:docPr>
                  <wp:cNvGraphicFramePr/>
                  <a:graphic xmlns:a="http://schemas.openxmlformats.org/drawingml/2006/main">
                    <a:graphicData uri="http://schemas.openxmlformats.org/drawingml/2006/picture">
                      <pic:pic xmlns:pic="http://schemas.openxmlformats.org/drawingml/2006/picture">
                        <pic:nvPicPr>
                          <pic:cNvPr id="82" name="Billede 2" descr="Llave inglesa con relleno sólido">
                            <a:extLst>
                              <a:ext uri="{FF2B5EF4-FFF2-40B4-BE49-F238E27FC236}">
                                <a16:creationId xmlns:a16="http://schemas.microsoft.com/office/drawing/2014/main" id="{7E0CE11E-60A8-421D-9B87-8A6D045C73FD}"/>
                              </a:ext>
                            </a:extLst>
                          </pic:cNvPr>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91465" cy="297815"/>
                          </a:xfrm>
                          <a:prstGeom prst="rect">
                            <a:avLst/>
                          </a:prstGeom>
                        </pic:spPr>
                      </pic:pic>
                    </a:graphicData>
                  </a:graphic>
                  <wp14:sizeRelH relativeFrom="margin">
                    <wp14:pctWidth>0</wp14:pctWidth>
                  </wp14:sizeRelH>
                  <wp14:sizeRelV relativeFrom="margin">
                    <wp14:pctHeight>0</wp14:pctHeight>
                  </wp14:sizeRelV>
                </wp:anchor>
              </w:drawing>
            </w:r>
          </w:p>
        </w:tc>
        <w:tc>
          <w:tcPr>
            <w:tcW w:w="6838" w:type="dxa"/>
            <w:vAlign w:val="center"/>
          </w:tcPr>
          <w:p w14:paraId="00A221D1" w14:textId="77777777" w:rsidR="009B7205" w:rsidRPr="007C4BFA" w:rsidRDefault="009B7205" w:rsidP="00280CA8">
            <w:pPr>
              <w:spacing w:line="276" w:lineRule="auto"/>
              <w:jc w:val="left"/>
            </w:pPr>
            <w:r w:rsidRPr="007C4BFA">
              <w:t xml:space="preserve">See our </w:t>
            </w:r>
            <w:r w:rsidRPr="007C4BFA">
              <w:rPr>
                <w:b/>
              </w:rPr>
              <w:t>Supplier Management Form (</w:t>
            </w:r>
            <w:r>
              <w:rPr>
                <w:b/>
              </w:rPr>
              <w:t>HAWA-TMP-08</w:t>
            </w:r>
            <w:r w:rsidRPr="007C4BFA">
              <w:rPr>
                <w:b/>
              </w:rPr>
              <w:t>)</w:t>
            </w:r>
          </w:p>
        </w:tc>
      </w:tr>
    </w:tbl>
    <w:p w14:paraId="54F0EA89" w14:textId="77777777" w:rsidR="009B7205" w:rsidRDefault="009B7205" w:rsidP="00280CA8">
      <w:pPr>
        <w:spacing w:line="276" w:lineRule="auto"/>
        <w:jc w:val="left"/>
        <w:rPr>
          <w:shd w:val="clear" w:color="auto" w:fill="FFFFFF" w:themeFill="background1"/>
        </w:rPr>
      </w:pPr>
    </w:p>
    <w:p w14:paraId="39627837" w14:textId="77777777" w:rsidR="009B7205" w:rsidRPr="007C4BFA" w:rsidRDefault="009B7205" w:rsidP="00280CA8">
      <w:pPr>
        <w:spacing w:line="276" w:lineRule="auto"/>
        <w:jc w:val="left"/>
      </w:pPr>
      <w:r w:rsidRPr="009B7205">
        <w:rPr>
          <w:color w:val="B30050"/>
          <w:shd w:val="clear" w:color="auto" w:fill="FFFFFF" w:themeFill="background1"/>
        </w:rPr>
        <w:t>[</w:t>
      </w:r>
      <w:r w:rsidRPr="009B7205">
        <w:rPr>
          <w:color w:val="B30050"/>
          <w:u w:val="single"/>
          <w:shd w:val="clear" w:color="auto" w:fill="FFFFFF" w:themeFill="background1"/>
        </w:rPr>
        <w:t>ENTER POSITION TITLE</w:t>
      </w:r>
      <w:r w:rsidRPr="009B7205">
        <w:rPr>
          <w:color w:val="B30050"/>
          <w:shd w:val="clear" w:color="auto" w:fill="FFFFFF" w:themeFill="background1"/>
        </w:rPr>
        <w:t>]</w:t>
      </w:r>
      <w:r w:rsidRPr="009B7205">
        <w:rPr>
          <w:color w:val="B30050"/>
        </w:rPr>
        <w:t xml:space="preserve"> </w:t>
      </w:r>
      <w:r w:rsidRPr="007C4BFA">
        <w:t>is responsible for ensuring that the Supplier Management Form is kept up to date, reflects the true scope of the due diligence system and includes all supply chains required by law to be risk assessed by our company.</w:t>
      </w:r>
    </w:p>
    <w:p w14:paraId="78736DF1" w14:textId="0B7BD179" w:rsidR="00EE789E" w:rsidRPr="001E6C46" w:rsidRDefault="009B7205" w:rsidP="00B9243F">
      <w:pPr>
        <w:pStyle w:val="Ttulo2"/>
      </w:pPr>
      <w:bookmarkStart w:id="46" w:name="_Toc77841391"/>
      <w:bookmarkStart w:id="47" w:name="_Toc371496763"/>
      <w:bookmarkEnd w:id="44"/>
      <w:bookmarkEnd w:id="45"/>
      <w:r w:rsidRPr="001E6C46">
        <w:t>1.6 Material Control</w:t>
      </w:r>
      <w:bookmarkEnd w:id="46"/>
    </w:p>
    <w:p w14:paraId="481A9C3B" w14:textId="77777777" w:rsidR="009B7205" w:rsidRPr="007C4BFA" w:rsidRDefault="009B7205" w:rsidP="00280CA8">
      <w:pPr>
        <w:spacing w:line="276" w:lineRule="auto"/>
        <w:jc w:val="left"/>
        <w:rPr>
          <w:rFonts w:cs="Microsoft Sans Serif"/>
        </w:rPr>
      </w:pPr>
      <w:bookmarkStart w:id="48" w:name="_Toc463513597"/>
      <w:r w:rsidRPr="009B7205">
        <w:rPr>
          <w:rFonts w:cs="Microsoft Sans Serif"/>
          <w:color w:val="B30050"/>
        </w:rPr>
        <w:t xml:space="preserve">[COMPANY NAME] </w:t>
      </w:r>
      <w:r w:rsidRPr="007C4BFA">
        <w:rPr>
          <w:rFonts w:cs="Microsoft Sans Serif"/>
        </w:rPr>
        <w:t xml:space="preserve">maintains physical separation of all material which is approved for placing on regulated markets from material with unknown or potentially illegal origin, throughout reception, processing, </w:t>
      </w:r>
      <w:proofErr w:type="gramStart"/>
      <w:r w:rsidRPr="007C4BFA">
        <w:rPr>
          <w:rFonts w:cs="Microsoft Sans Serif"/>
        </w:rPr>
        <w:t>packing</w:t>
      </w:r>
      <w:proofErr w:type="gramEnd"/>
      <w:r w:rsidRPr="007C4BFA">
        <w:rPr>
          <w:rFonts w:cs="Microsoft Sans Serif"/>
        </w:rPr>
        <w:t xml:space="preserve"> and shipping.</w:t>
      </w:r>
    </w:p>
    <w:p w14:paraId="3FE84D8A" w14:textId="4CFC7F3B" w:rsidR="009B7205" w:rsidRPr="009B7205" w:rsidRDefault="006C3F00" w:rsidP="00280CA8">
      <w:pPr>
        <w:spacing w:line="276" w:lineRule="auto"/>
        <w:jc w:val="left"/>
        <w:rPr>
          <w:rFonts w:cs="Microsoft Sans Serif"/>
          <w:color w:val="B30050"/>
        </w:rPr>
      </w:pPr>
      <w:r w:rsidRPr="007C4BFA">
        <w:rPr>
          <w:rFonts w:cs="Microsoft Sans Serif"/>
        </w:rPr>
        <w:t xml:space="preserve">The relevant staff functions shall ensure that material that has not yet been approved for placing on regulated markets is kept physically separate from approved material/products. </w:t>
      </w:r>
      <w:r w:rsidR="009B7205" w:rsidRPr="009B7205">
        <w:rPr>
          <w:rFonts w:cs="Microsoft Sans Serif"/>
          <w:color w:val="B30050"/>
        </w:rPr>
        <w:t>[STATE THE SELECTED METHOD FOR AVOIDING MIXING OF MATERIAL].</w:t>
      </w:r>
    </w:p>
    <w:p w14:paraId="4B376111" w14:textId="77777777" w:rsidR="00EE789E" w:rsidRDefault="00EE789E" w:rsidP="00280CA8">
      <w:pPr>
        <w:spacing w:after="0" w:line="276" w:lineRule="auto"/>
        <w:jc w:val="left"/>
      </w:pPr>
    </w:p>
    <w:p w14:paraId="2693989A" w14:textId="77E8A253" w:rsidR="00EE789E" w:rsidRPr="007E3709" w:rsidRDefault="009B7205" w:rsidP="00280CA8">
      <w:pPr>
        <w:pStyle w:val="Ttulo1"/>
        <w:spacing w:line="276" w:lineRule="auto"/>
        <w:jc w:val="left"/>
      </w:pPr>
      <w:bookmarkStart w:id="49" w:name="_Toc77841392"/>
      <w:bookmarkEnd w:id="47"/>
      <w:bookmarkEnd w:id="48"/>
      <w:r w:rsidRPr="007E3709">
        <w:t>2. Access to Information</w:t>
      </w:r>
      <w:bookmarkEnd w:id="49"/>
      <w:r w:rsidR="00EE789E" w:rsidRPr="007E3709">
        <w:t xml:space="preserve"> </w:t>
      </w:r>
    </w:p>
    <w:p w14:paraId="5CDC69AC" w14:textId="3C871C3A" w:rsidR="00EE789E" w:rsidRDefault="001E6C46" w:rsidP="00B9243F">
      <w:pPr>
        <w:pStyle w:val="Ttulo2"/>
      </w:pPr>
      <w:bookmarkStart w:id="50" w:name="_Toc77841393"/>
      <w:r>
        <w:t>2</w:t>
      </w:r>
      <w:r w:rsidR="009B7205">
        <w:t>.1 Collecting Supply Chain Information</w:t>
      </w:r>
      <w:bookmarkEnd w:id="50"/>
    </w:p>
    <w:p w14:paraId="2A0B10E5" w14:textId="77777777" w:rsidR="006C3F00" w:rsidRPr="006C3F00" w:rsidRDefault="006C3F00" w:rsidP="006C3F00">
      <w:pPr>
        <w:spacing w:line="276" w:lineRule="auto"/>
        <w:rPr>
          <w:rFonts w:cs="Microsoft Sans Serif"/>
          <w:szCs w:val="18"/>
        </w:rPr>
      </w:pPr>
      <w:r w:rsidRPr="006C3F00">
        <w:rPr>
          <w:rFonts w:cs="Microsoft Sans Serif"/>
          <w:szCs w:val="18"/>
        </w:rPr>
        <w:t xml:space="preserve">Gaining access to relevant information about our supply chain and sources is a key component of our procurement system and a prerequisite for implementing due diligence in our sourcing of wood products. To ensure sufficient access to relevant information about our products, supply chains, wood origin and species, we implement the following procedures. </w:t>
      </w:r>
    </w:p>
    <w:p w14:paraId="0593EDC6" w14:textId="77777777" w:rsidR="006C3F00" w:rsidRPr="006C3F00" w:rsidRDefault="006C3F00" w:rsidP="006C3F00">
      <w:pPr>
        <w:spacing w:line="276" w:lineRule="auto"/>
        <w:rPr>
          <w:rFonts w:cs="Microsoft Sans Serif"/>
          <w:szCs w:val="18"/>
        </w:rPr>
      </w:pPr>
      <w:r w:rsidRPr="006C3F00">
        <w:rPr>
          <w:rFonts w:cs="Microsoft Sans Serif"/>
          <w:szCs w:val="18"/>
        </w:rPr>
        <w:t>Our Organisation collects and documents the following information about all products/ supply chains included within the scope of our due diligence system:</w:t>
      </w:r>
    </w:p>
    <w:p w14:paraId="17156A79" w14:textId="77777777" w:rsidR="006C3F00" w:rsidRPr="006C3F00" w:rsidRDefault="006C3F00" w:rsidP="006C3F00">
      <w:pPr>
        <w:pStyle w:val="Prrafodelista"/>
        <w:numPr>
          <w:ilvl w:val="0"/>
          <w:numId w:val="17"/>
        </w:numPr>
        <w:spacing w:line="276" w:lineRule="auto"/>
        <w:jc w:val="left"/>
        <w:rPr>
          <w:szCs w:val="18"/>
          <w:lang w:val="en-GB"/>
        </w:rPr>
      </w:pPr>
      <w:r w:rsidRPr="006C3F00">
        <w:rPr>
          <w:szCs w:val="18"/>
          <w:lang w:val="en-GB"/>
        </w:rPr>
        <w:t>A description of the product type and Combined Nomenclature (CN) code</w:t>
      </w:r>
      <w:r w:rsidRPr="006C3F00">
        <w:rPr>
          <w:rStyle w:val="Refdenotaalpie"/>
          <w:szCs w:val="18"/>
        </w:rPr>
        <w:footnoteReference w:id="3"/>
      </w:r>
      <w:r w:rsidRPr="006C3F00">
        <w:rPr>
          <w:szCs w:val="18"/>
          <w:lang w:val="en-GB"/>
        </w:rPr>
        <w:t xml:space="preserve">. </w:t>
      </w:r>
    </w:p>
    <w:p w14:paraId="2BA25782" w14:textId="77777777" w:rsidR="006C3F00" w:rsidRPr="006C3F00" w:rsidRDefault="006C3F00" w:rsidP="006C3F00">
      <w:pPr>
        <w:pStyle w:val="Prrafodelista"/>
        <w:numPr>
          <w:ilvl w:val="0"/>
          <w:numId w:val="17"/>
        </w:numPr>
        <w:spacing w:line="276" w:lineRule="auto"/>
        <w:jc w:val="left"/>
        <w:rPr>
          <w:szCs w:val="18"/>
          <w:lang w:val="en-GB"/>
        </w:rPr>
      </w:pPr>
      <w:r w:rsidRPr="006C3F00">
        <w:rPr>
          <w:szCs w:val="18"/>
          <w:lang w:val="en-GB"/>
        </w:rPr>
        <w:t>Name and address of all our current suppliers, from whom we have/intend to purchase material.</w:t>
      </w:r>
    </w:p>
    <w:p w14:paraId="0E03EEDF" w14:textId="77777777" w:rsidR="006C3F00" w:rsidRPr="006C3F00" w:rsidRDefault="006C3F00" w:rsidP="006C3F00">
      <w:pPr>
        <w:pStyle w:val="Prrafodelista"/>
        <w:numPr>
          <w:ilvl w:val="0"/>
          <w:numId w:val="17"/>
        </w:numPr>
        <w:spacing w:line="276" w:lineRule="auto"/>
        <w:jc w:val="left"/>
        <w:rPr>
          <w:szCs w:val="18"/>
          <w:lang w:val="en-GB"/>
        </w:rPr>
      </w:pPr>
      <w:r w:rsidRPr="006C3F00">
        <w:rPr>
          <w:szCs w:val="18"/>
          <w:lang w:val="en-GB"/>
        </w:rPr>
        <w:t>Name and address of buyers to whom we have supplied products.</w:t>
      </w:r>
    </w:p>
    <w:p w14:paraId="47EF8FEB" w14:textId="77777777" w:rsidR="006C3F00" w:rsidRPr="006C3F00" w:rsidRDefault="006C3F00" w:rsidP="006C3F00">
      <w:pPr>
        <w:pStyle w:val="Prrafodelista"/>
        <w:numPr>
          <w:ilvl w:val="0"/>
          <w:numId w:val="17"/>
        </w:numPr>
        <w:spacing w:line="276" w:lineRule="auto"/>
        <w:jc w:val="left"/>
        <w:rPr>
          <w:szCs w:val="18"/>
          <w:lang w:val="en-GB"/>
        </w:rPr>
      </w:pPr>
      <w:r w:rsidRPr="006C3F00">
        <w:rPr>
          <w:szCs w:val="18"/>
          <w:lang w:val="en-GB"/>
        </w:rPr>
        <w:lastRenderedPageBreak/>
        <w:t xml:space="preserve">The certification/verification status of the material </w:t>
      </w:r>
      <w:r w:rsidRPr="006C3F00">
        <w:rPr>
          <w:i/>
          <w:szCs w:val="18"/>
          <w:lang w:val="en-GB"/>
        </w:rPr>
        <w:t>and</w:t>
      </w:r>
      <w:r w:rsidRPr="006C3F00">
        <w:rPr>
          <w:szCs w:val="18"/>
          <w:lang w:val="en-GB"/>
        </w:rPr>
        <w:t xml:space="preserve"> their supplier.</w:t>
      </w:r>
    </w:p>
    <w:p w14:paraId="4C70F8F8" w14:textId="77777777" w:rsidR="006C3F00" w:rsidRPr="006C3F00" w:rsidRDefault="006C3F00" w:rsidP="006C3F00">
      <w:pPr>
        <w:pStyle w:val="Prrafodelista"/>
        <w:numPr>
          <w:ilvl w:val="0"/>
          <w:numId w:val="17"/>
        </w:numPr>
        <w:spacing w:line="276" w:lineRule="auto"/>
        <w:jc w:val="left"/>
        <w:rPr>
          <w:szCs w:val="18"/>
          <w:lang w:val="en-GB"/>
        </w:rPr>
      </w:pPr>
      <w:r w:rsidRPr="006C3F00">
        <w:rPr>
          <w:szCs w:val="18"/>
          <w:lang w:val="en-GB"/>
        </w:rPr>
        <w:t>Quantity of material purchased and sold.</w:t>
      </w:r>
    </w:p>
    <w:p w14:paraId="250C30B1" w14:textId="77777777" w:rsidR="006C3F00" w:rsidRPr="006C3F00" w:rsidRDefault="006C3F00" w:rsidP="006C3F00">
      <w:pPr>
        <w:pStyle w:val="Prrafodelista"/>
        <w:numPr>
          <w:ilvl w:val="0"/>
          <w:numId w:val="17"/>
        </w:numPr>
        <w:spacing w:line="276" w:lineRule="auto"/>
        <w:jc w:val="left"/>
        <w:rPr>
          <w:szCs w:val="18"/>
          <w:lang w:val="en-GB"/>
        </w:rPr>
      </w:pPr>
      <w:r w:rsidRPr="006C3F00">
        <w:rPr>
          <w:szCs w:val="18"/>
          <w:lang w:val="en-GB"/>
        </w:rPr>
        <w:t xml:space="preserve">Common and scientific name of tree species. </w:t>
      </w:r>
    </w:p>
    <w:p w14:paraId="5FB4ADAC" w14:textId="77777777" w:rsidR="006C3F00" w:rsidRPr="006C3F00" w:rsidRDefault="006C3F00" w:rsidP="006C3F00">
      <w:pPr>
        <w:pStyle w:val="Prrafodelista"/>
        <w:numPr>
          <w:ilvl w:val="0"/>
          <w:numId w:val="17"/>
        </w:numPr>
        <w:spacing w:line="276" w:lineRule="auto"/>
        <w:jc w:val="left"/>
        <w:rPr>
          <w:szCs w:val="18"/>
          <w:lang w:val="en-GB"/>
        </w:rPr>
      </w:pPr>
      <w:r w:rsidRPr="006C3F00">
        <w:rPr>
          <w:szCs w:val="18"/>
          <w:lang w:val="en-GB"/>
        </w:rPr>
        <w:t xml:space="preserve">Country of origin, and where </w:t>
      </w:r>
      <w:proofErr w:type="gramStart"/>
      <w:r w:rsidRPr="006C3F00">
        <w:rPr>
          <w:szCs w:val="18"/>
          <w:lang w:val="en-GB"/>
        </w:rPr>
        <w:t>necessary;</w:t>
      </w:r>
      <w:proofErr w:type="gramEnd"/>
    </w:p>
    <w:p w14:paraId="3177823E" w14:textId="77777777" w:rsidR="006C3F00" w:rsidRPr="006C3F00" w:rsidRDefault="006C3F00" w:rsidP="006C3F00">
      <w:pPr>
        <w:pStyle w:val="Prrafodelista"/>
        <w:numPr>
          <w:ilvl w:val="2"/>
          <w:numId w:val="18"/>
        </w:numPr>
        <w:spacing w:line="276" w:lineRule="auto"/>
        <w:ind w:left="1134"/>
        <w:jc w:val="left"/>
        <w:rPr>
          <w:szCs w:val="18"/>
          <w:lang w:val="en-GB"/>
        </w:rPr>
      </w:pPr>
      <w:r w:rsidRPr="006C3F00">
        <w:rPr>
          <w:szCs w:val="18"/>
          <w:lang w:val="en-GB"/>
        </w:rPr>
        <w:t xml:space="preserve">Sub-national region of timber harvest, and/or </w:t>
      </w:r>
    </w:p>
    <w:p w14:paraId="50CC476F" w14:textId="77777777" w:rsidR="006C3F00" w:rsidRPr="006C3F00" w:rsidRDefault="006C3F00" w:rsidP="006C3F00">
      <w:pPr>
        <w:pStyle w:val="Prrafodelista"/>
        <w:numPr>
          <w:ilvl w:val="2"/>
          <w:numId w:val="18"/>
        </w:numPr>
        <w:spacing w:line="276" w:lineRule="auto"/>
        <w:ind w:left="1134"/>
        <w:jc w:val="left"/>
        <w:rPr>
          <w:szCs w:val="18"/>
          <w:lang w:val="en-GB"/>
        </w:rPr>
      </w:pPr>
      <w:r w:rsidRPr="006C3F00">
        <w:rPr>
          <w:szCs w:val="18"/>
          <w:lang w:val="en-GB"/>
        </w:rPr>
        <w:t xml:space="preserve">Concession of timber </w:t>
      </w:r>
      <w:proofErr w:type="gramStart"/>
      <w:r w:rsidRPr="006C3F00">
        <w:rPr>
          <w:szCs w:val="18"/>
          <w:lang w:val="en-GB"/>
        </w:rPr>
        <w:t>harvest;</w:t>
      </w:r>
      <w:proofErr w:type="gramEnd"/>
      <w:r w:rsidRPr="006C3F00">
        <w:rPr>
          <w:szCs w:val="18"/>
          <w:lang w:val="en-GB"/>
        </w:rPr>
        <w:t xml:space="preserve"> </w:t>
      </w:r>
    </w:p>
    <w:p w14:paraId="47DD4F08" w14:textId="77777777" w:rsidR="006C3F00" w:rsidRPr="006C3F00" w:rsidRDefault="006C3F00" w:rsidP="006C3F00">
      <w:pPr>
        <w:pStyle w:val="Prrafodelista"/>
        <w:numPr>
          <w:ilvl w:val="0"/>
          <w:numId w:val="17"/>
        </w:numPr>
        <w:spacing w:line="276" w:lineRule="auto"/>
        <w:jc w:val="left"/>
        <w:rPr>
          <w:szCs w:val="18"/>
          <w:lang w:val="en-GB"/>
        </w:rPr>
      </w:pPr>
      <w:r w:rsidRPr="006C3F00">
        <w:rPr>
          <w:szCs w:val="18"/>
          <w:lang w:val="en-GB"/>
        </w:rPr>
        <w:t>Documents or other information indicating compliance of timber and timber products with the applicable legislation.</w:t>
      </w:r>
    </w:p>
    <w:p w14:paraId="1FC6E883" w14:textId="102DBA5B" w:rsidR="009B7205" w:rsidRPr="006C3F00" w:rsidRDefault="006C3F00" w:rsidP="006C3F00">
      <w:pPr>
        <w:spacing w:line="276" w:lineRule="auto"/>
        <w:jc w:val="left"/>
        <w:rPr>
          <w:rFonts w:cs="Microsoft Sans Serif"/>
          <w:szCs w:val="18"/>
        </w:rPr>
      </w:pPr>
      <w:r w:rsidRPr="006C3F00">
        <w:rPr>
          <w:rFonts w:cs="Microsoft Sans Serif"/>
          <w:szCs w:val="18"/>
        </w:rPr>
        <w:t>It is essential that all necessary documentation and information indicating compliance with applicable legislation is secured for each purchase of timber</w:t>
      </w:r>
      <w:r w:rsidR="009B7205" w:rsidRPr="006C3F00">
        <w:rPr>
          <w:rFonts w:cs="Microsoft Sans Serif"/>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6838"/>
      </w:tblGrid>
      <w:tr w:rsidR="009B7205" w:rsidRPr="00F73FC7" w14:paraId="51E8FA15" w14:textId="77777777" w:rsidTr="00743B25">
        <w:tc>
          <w:tcPr>
            <w:tcW w:w="2188" w:type="dxa"/>
            <w:vAlign w:val="center"/>
          </w:tcPr>
          <w:p w14:paraId="2CD2BCB0" w14:textId="77777777" w:rsidR="009B7205" w:rsidRPr="00F73FC7" w:rsidRDefault="009B7205" w:rsidP="006C3F00">
            <w:pPr>
              <w:spacing w:line="276" w:lineRule="auto"/>
              <w:jc w:val="right"/>
            </w:pPr>
            <w:r w:rsidRPr="00F73FC7">
              <w:rPr>
                <w:rFonts w:cs="Microsoft Sans Serif"/>
                <w:noProof/>
                <w:lang w:eastAsia="en-GB"/>
              </w:rPr>
              <w:drawing>
                <wp:inline distT="0" distB="0" distL="0" distR="0" wp14:anchorId="16A6061F" wp14:editId="44E19AAD">
                  <wp:extent cx="288000" cy="288000"/>
                  <wp:effectExtent l="0" t="0" r="0" b="0"/>
                  <wp:docPr id="53"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8" w:type="dxa"/>
            <w:vAlign w:val="center"/>
          </w:tcPr>
          <w:p w14:paraId="2B9D7046" w14:textId="2E3D17F5" w:rsidR="009B7205" w:rsidRPr="00F73FC7" w:rsidRDefault="009B7205" w:rsidP="00280CA8">
            <w:pPr>
              <w:spacing w:line="276" w:lineRule="auto"/>
              <w:jc w:val="left"/>
            </w:pPr>
            <w:r w:rsidRPr="00F73FC7">
              <w:t xml:space="preserve">See </w:t>
            </w:r>
            <w:r w:rsidRPr="00F73FC7">
              <w:rPr>
                <w:b/>
              </w:rPr>
              <w:t>Table 1 of</w:t>
            </w:r>
            <w:r w:rsidRPr="00F73FC7">
              <w:t xml:space="preserve"> </w:t>
            </w:r>
            <w:r w:rsidR="000A3023">
              <w:rPr>
                <w:b/>
              </w:rPr>
              <w:t>Preferred by Nature</w:t>
            </w:r>
            <w:r w:rsidRPr="00F73FC7">
              <w:rPr>
                <w:b/>
              </w:rPr>
              <w:t xml:space="preserve"> Due Diligence Guidelines (DD-01) </w:t>
            </w:r>
            <w:r w:rsidRPr="00F73FC7">
              <w:t xml:space="preserve">for examples of relevant supply chain documents which may be collected. </w:t>
            </w:r>
          </w:p>
        </w:tc>
      </w:tr>
      <w:tr w:rsidR="009B7205" w:rsidRPr="00F73FC7" w14:paraId="72D02455" w14:textId="77777777" w:rsidTr="00743B25">
        <w:tc>
          <w:tcPr>
            <w:tcW w:w="2188" w:type="dxa"/>
            <w:vAlign w:val="center"/>
          </w:tcPr>
          <w:p w14:paraId="71CECA7F" w14:textId="5EA05622" w:rsidR="009B7205" w:rsidRPr="00F73FC7" w:rsidRDefault="00A4127A" w:rsidP="006C3F00">
            <w:pPr>
              <w:spacing w:line="276" w:lineRule="auto"/>
              <w:jc w:val="right"/>
              <w:rPr>
                <w:rFonts w:ascii="Microsoft Sans Serif" w:hAnsi="Microsoft Sans Serif" w:cs="Microsoft Sans Serif"/>
                <w:noProof/>
                <w:lang w:eastAsia="en-GB"/>
              </w:rPr>
            </w:pPr>
            <w:r w:rsidRPr="00F73FC7">
              <w:rPr>
                <w:rFonts w:cs="Microsoft Sans Serif"/>
                <w:noProof/>
                <w:lang w:eastAsia="en-GB"/>
              </w:rPr>
              <w:drawing>
                <wp:inline distT="0" distB="0" distL="0" distR="0" wp14:anchorId="48153BA8" wp14:editId="719E65AF">
                  <wp:extent cx="288000" cy="288000"/>
                  <wp:effectExtent l="0" t="0" r="0" b="0"/>
                  <wp:docPr id="30"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8" w:type="dxa"/>
            <w:vAlign w:val="center"/>
          </w:tcPr>
          <w:p w14:paraId="253B664B" w14:textId="77777777" w:rsidR="009B7205" w:rsidRPr="00F73FC7" w:rsidRDefault="009B7205" w:rsidP="00280CA8">
            <w:pPr>
              <w:spacing w:line="276" w:lineRule="auto"/>
              <w:jc w:val="left"/>
              <w:rPr>
                <w:rFonts w:cs="Microsoft Sans Serif"/>
              </w:rPr>
            </w:pPr>
            <w:proofErr w:type="gramStart"/>
            <w:r w:rsidRPr="00F73FC7">
              <w:rPr>
                <w:rFonts w:cs="Microsoft Sans Serif"/>
              </w:rPr>
              <w:t>In order to</w:t>
            </w:r>
            <w:proofErr w:type="gramEnd"/>
            <w:r w:rsidRPr="00F73FC7">
              <w:rPr>
                <w:rFonts w:cs="Microsoft Sans Serif"/>
              </w:rPr>
              <w:t xml:space="preserve"> facilitate the collection of supply chain information we send a copy of the </w:t>
            </w:r>
            <w:r w:rsidRPr="00F73FC7">
              <w:rPr>
                <w:rFonts w:cs="Microsoft Sans Serif"/>
                <w:b/>
              </w:rPr>
              <w:t xml:space="preserve">Supplier Information Letter (DD-06) </w:t>
            </w:r>
            <w:r w:rsidRPr="00F73FC7">
              <w:rPr>
                <w:rFonts w:cs="Microsoft Sans Serif"/>
              </w:rPr>
              <w:t>to each supplier and obtain a signed written consent form back</w:t>
            </w:r>
            <w:r w:rsidRPr="00F73FC7">
              <w:rPr>
                <w:rFonts w:cs="Microsoft Sans Serif"/>
                <w:b/>
              </w:rPr>
              <w:t xml:space="preserve"> </w:t>
            </w:r>
            <w:r w:rsidRPr="00F73FC7">
              <w:rPr>
                <w:rFonts w:cs="Microsoft Sans Serif"/>
              </w:rPr>
              <w:t>from each.</w:t>
            </w:r>
          </w:p>
        </w:tc>
      </w:tr>
      <w:tr w:rsidR="009B7205" w:rsidRPr="00F73FC7" w14:paraId="295E0301" w14:textId="77777777" w:rsidTr="00743B25">
        <w:trPr>
          <w:trHeight w:val="80"/>
        </w:trPr>
        <w:tc>
          <w:tcPr>
            <w:tcW w:w="2188" w:type="dxa"/>
            <w:vAlign w:val="center"/>
          </w:tcPr>
          <w:p w14:paraId="360ECFF5" w14:textId="7C565ED5" w:rsidR="009B7205" w:rsidRPr="00F73FC7" w:rsidRDefault="00A4127A" w:rsidP="006C3F00">
            <w:pPr>
              <w:spacing w:line="276" w:lineRule="auto"/>
              <w:jc w:val="right"/>
              <w:rPr>
                <w:rFonts w:cs="Microsoft Sans Serif"/>
                <w:noProof/>
                <w:lang w:eastAsia="en-GB"/>
              </w:rPr>
            </w:pPr>
            <w:r w:rsidRPr="00F73FC7">
              <w:rPr>
                <w:rFonts w:cs="Microsoft Sans Serif"/>
                <w:noProof/>
                <w:lang w:eastAsia="en-GB"/>
              </w:rPr>
              <w:drawing>
                <wp:inline distT="0" distB="0" distL="0" distR="0" wp14:anchorId="18810512" wp14:editId="28AC4866">
                  <wp:extent cx="288000" cy="288000"/>
                  <wp:effectExtent l="0" t="0" r="0" b="0"/>
                  <wp:docPr id="31"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8" w:type="dxa"/>
            <w:vAlign w:val="center"/>
          </w:tcPr>
          <w:p w14:paraId="714CC63D" w14:textId="77777777" w:rsidR="009B7205" w:rsidRPr="00F73FC7" w:rsidRDefault="009B7205" w:rsidP="00280CA8">
            <w:pPr>
              <w:spacing w:line="276" w:lineRule="auto"/>
              <w:jc w:val="left"/>
              <w:rPr>
                <w:rFonts w:cs="Microsoft Sans Serif"/>
              </w:rPr>
            </w:pPr>
            <w:r w:rsidRPr="00F73FC7">
              <w:t xml:space="preserve">We also send the </w:t>
            </w:r>
            <w:r w:rsidRPr="00F73FC7">
              <w:rPr>
                <w:b/>
              </w:rPr>
              <w:t>Supplier Information Form (DD-05)</w:t>
            </w:r>
            <w:r w:rsidRPr="00F73FC7">
              <w:t xml:space="preserve"> to Suppliers and ask each supplier to complete and return the form or specific sections of it.</w:t>
            </w:r>
          </w:p>
        </w:tc>
      </w:tr>
    </w:tbl>
    <w:p w14:paraId="6D7E71ED" w14:textId="77777777" w:rsidR="009B7205" w:rsidRPr="009B7205" w:rsidRDefault="009B7205" w:rsidP="00280CA8">
      <w:pPr>
        <w:spacing w:line="276" w:lineRule="auto"/>
        <w:jc w:val="left"/>
        <w:rPr>
          <w:lang w:val="en-US"/>
        </w:rPr>
      </w:pPr>
    </w:p>
    <w:p w14:paraId="155B1305" w14:textId="4B6030F5" w:rsidR="00EE789E" w:rsidRDefault="009B7205" w:rsidP="00B9243F">
      <w:pPr>
        <w:pStyle w:val="Ttulo2"/>
      </w:pPr>
      <w:bookmarkStart w:id="51" w:name="_Toc77841394"/>
      <w:r>
        <w:t>2.2 Recording Supplier Information</w:t>
      </w:r>
      <w:bookmarkEnd w:id="51"/>
    </w:p>
    <w:p w14:paraId="0DAD00C4" w14:textId="77777777" w:rsidR="009B7205" w:rsidRPr="00F73FC7" w:rsidRDefault="009B7205" w:rsidP="00280CA8">
      <w:pPr>
        <w:spacing w:line="276" w:lineRule="auto"/>
        <w:jc w:val="left"/>
        <w:rPr>
          <w:rFonts w:cs="Microsoft Sans Serif"/>
        </w:rPr>
      </w:pPr>
      <w:r w:rsidRPr="00F73FC7">
        <w:rPr>
          <w:rFonts w:cs="Microsoft Sans Serif"/>
        </w:rPr>
        <w:t>We collate and record information on all supply chains included within the scope of our due diligence systems within a central document which provides us an overview of the due diligence system.</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6838"/>
      </w:tblGrid>
      <w:tr w:rsidR="009B7205" w:rsidRPr="00F73FC7" w14:paraId="1923799C" w14:textId="77777777" w:rsidTr="00743B25">
        <w:tc>
          <w:tcPr>
            <w:tcW w:w="2188" w:type="dxa"/>
            <w:vAlign w:val="center"/>
          </w:tcPr>
          <w:p w14:paraId="410312E7" w14:textId="6355E284" w:rsidR="009B7205" w:rsidRPr="00F73FC7" w:rsidRDefault="00A4127A" w:rsidP="006C3F00">
            <w:pPr>
              <w:spacing w:line="276" w:lineRule="auto"/>
              <w:jc w:val="right"/>
            </w:pPr>
            <w:r w:rsidRPr="00F73FC7">
              <w:rPr>
                <w:rFonts w:cs="Microsoft Sans Serif"/>
                <w:noProof/>
                <w:lang w:eastAsia="en-GB"/>
              </w:rPr>
              <w:drawing>
                <wp:inline distT="0" distB="0" distL="0" distR="0" wp14:anchorId="70DFBFC3" wp14:editId="52CC8590">
                  <wp:extent cx="288000" cy="288000"/>
                  <wp:effectExtent l="0" t="0" r="0" b="0"/>
                  <wp:docPr id="17472"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8" w:type="dxa"/>
            <w:vAlign w:val="center"/>
          </w:tcPr>
          <w:p w14:paraId="2DF90E7F" w14:textId="77777777" w:rsidR="009B7205" w:rsidRPr="00F73FC7" w:rsidRDefault="009B7205" w:rsidP="00280CA8">
            <w:pPr>
              <w:spacing w:line="276" w:lineRule="auto"/>
              <w:jc w:val="left"/>
            </w:pPr>
            <w:r w:rsidRPr="00F73FC7">
              <w:t xml:space="preserve">The </w:t>
            </w:r>
            <w:r w:rsidRPr="00F73FC7">
              <w:rPr>
                <w:b/>
              </w:rPr>
              <w:t>Supplier Management Form (DD-04)</w:t>
            </w:r>
            <w:r w:rsidRPr="00F73FC7">
              <w:t xml:space="preserve"> is used to record relevant information about our supply chains. This document is used as our master document, providing an overview for all our supply chains. </w:t>
            </w:r>
          </w:p>
          <w:p w14:paraId="46ADEB2A" w14:textId="77777777" w:rsidR="009B7205" w:rsidRPr="00F73FC7" w:rsidRDefault="009B7205" w:rsidP="00280CA8">
            <w:pPr>
              <w:spacing w:line="276" w:lineRule="auto"/>
              <w:jc w:val="left"/>
            </w:pPr>
            <w:r w:rsidRPr="00F73FC7">
              <w:t>For composite</w:t>
            </w:r>
            <w:r w:rsidRPr="00F73FC7">
              <w:rPr>
                <w:color w:val="FF0000"/>
              </w:rPr>
              <w:t xml:space="preserve"> </w:t>
            </w:r>
            <w:r w:rsidRPr="00F73FC7">
              <w:t>products the form contains a separate tab for recording information about each type of material making up component products.</w:t>
            </w:r>
          </w:p>
        </w:tc>
      </w:tr>
    </w:tbl>
    <w:p w14:paraId="13DD0496" w14:textId="72E3017F" w:rsidR="006B1532" w:rsidRDefault="009B7205" w:rsidP="00B9243F">
      <w:pPr>
        <w:pStyle w:val="Ttulo2"/>
      </w:pPr>
      <w:bookmarkStart w:id="52" w:name="_Toc77841395"/>
      <w:r>
        <w:t xml:space="preserve">2.3 </w:t>
      </w:r>
      <w:bookmarkStart w:id="53" w:name="_Toc478566761"/>
      <w:bookmarkStart w:id="54" w:name="_Toc483496036"/>
      <w:r w:rsidRPr="00F73FC7">
        <w:t>Evaluating Documents and Information</w:t>
      </w:r>
      <w:bookmarkEnd w:id="52"/>
      <w:bookmarkEnd w:id="53"/>
      <w:bookmarkEnd w:id="54"/>
    </w:p>
    <w:p w14:paraId="47CE48A8" w14:textId="0A3E1A52" w:rsidR="006B1532" w:rsidRPr="00F73FC7" w:rsidRDefault="006C3F00" w:rsidP="006C3F00">
      <w:pPr>
        <w:spacing w:line="276" w:lineRule="auto"/>
        <w:jc w:val="left"/>
      </w:pPr>
      <w:r w:rsidRPr="00F73FC7">
        <w:t>Documents and information are evaluated to identify if information is lacking about a product, or if information is inadequate to enable effective risk assessment. Gaps or inconsistencies constitute a risk which needs to be mitigated to carry out further risk assessment</w:t>
      </w:r>
      <w:r w:rsidR="006B1532" w:rsidRPr="00F73FC7">
        <w:t xml:space="preserve">. </w:t>
      </w:r>
    </w:p>
    <w:p w14:paraId="7E1DB13E" w14:textId="1DDE0BA8" w:rsidR="009B7205" w:rsidRDefault="006B1532" w:rsidP="00B9243F">
      <w:pPr>
        <w:pStyle w:val="Ttulo2"/>
      </w:pPr>
      <w:bookmarkStart w:id="55" w:name="_Toc77841396"/>
      <w:r>
        <w:t>2.4 Collecting Additional Information</w:t>
      </w:r>
      <w:bookmarkEnd w:id="55"/>
    </w:p>
    <w:p w14:paraId="2F41BCC2" w14:textId="30664648" w:rsidR="006B1532" w:rsidRPr="00F73FC7" w:rsidRDefault="006C3F00" w:rsidP="00280CA8">
      <w:pPr>
        <w:spacing w:line="276" w:lineRule="auto"/>
        <w:jc w:val="left"/>
      </w:pPr>
      <w:r w:rsidRPr="00F73FC7">
        <w:t>If gaps in supply chain information have been identified or there are concerns about the relevance, accuracy or applicability of information provided we will collect additional information to close gaps or address concerns and enable risk assessment</w:t>
      </w:r>
      <w:r w:rsidR="006B1532" w:rsidRPr="00F73FC7">
        <w:t xml:space="preserve">.  </w:t>
      </w:r>
    </w:p>
    <w:tbl>
      <w:tblPr>
        <w:tblStyle w:val="Tablaconcuadrcula"/>
        <w:tblW w:w="0" w:type="auto"/>
        <w:tblLook w:val="04A0" w:firstRow="1" w:lastRow="0" w:firstColumn="1" w:lastColumn="0" w:noHBand="0" w:noVBand="1"/>
      </w:tblPr>
      <w:tblGrid>
        <w:gridCol w:w="2187"/>
        <w:gridCol w:w="6839"/>
      </w:tblGrid>
      <w:tr w:rsidR="006B1532" w:rsidRPr="00F73FC7" w14:paraId="0E759872" w14:textId="77777777" w:rsidTr="00743B25">
        <w:tc>
          <w:tcPr>
            <w:tcW w:w="2187" w:type="dxa"/>
            <w:tcBorders>
              <w:top w:val="nil"/>
              <w:left w:val="nil"/>
              <w:bottom w:val="nil"/>
              <w:right w:val="nil"/>
            </w:tcBorders>
            <w:vAlign w:val="center"/>
          </w:tcPr>
          <w:p w14:paraId="07F33BC4" w14:textId="59D80E2E" w:rsidR="006B1532" w:rsidRPr="00F73FC7" w:rsidRDefault="00A4127A" w:rsidP="006C3F00">
            <w:pPr>
              <w:spacing w:line="276" w:lineRule="auto"/>
              <w:jc w:val="right"/>
            </w:pPr>
            <w:r w:rsidRPr="00F73FC7">
              <w:rPr>
                <w:rFonts w:cs="Microsoft Sans Serif"/>
                <w:noProof/>
                <w:lang w:eastAsia="en-GB"/>
              </w:rPr>
              <w:drawing>
                <wp:inline distT="0" distB="0" distL="0" distR="0" wp14:anchorId="50A4EEA0" wp14:editId="626349E3">
                  <wp:extent cx="288000" cy="288000"/>
                  <wp:effectExtent l="0" t="0" r="0" b="0"/>
                  <wp:docPr id="17474"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Borders>
              <w:top w:val="nil"/>
              <w:left w:val="nil"/>
              <w:bottom w:val="nil"/>
              <w:right w:val="nil"/>
            </w:tcBorders>
            <w:vAlign w:val="center"/>
          </w:tcPr>
          <w:p w14:paraId="19488727" w14:textId="6B42F76A" w:rsidR="006B1532" w:rsidRPr="00F73FC7" w:rsidRDefault="006C3F00" w:rsidP="00280CA8">
            <w:pPr>
              <w:spacing w:line="276" w:lineRule="auto"/>
              <w:jc w:val="left"/>
            </w:pPr>
            <w:r w:rsidRPr="00F73FC7">
              <w:t xml:space="preserve">In such cases, we use the </w:t>
            </w:r>
            <w:r w:rsidRPr="00F73FC7">
              <w:rPr>
                <w:b/>
              </w:rPr>
              <w:t xml:space="preserve">Supply Chain Mapping Tool (DD-07) </w:t>
            </w:r>
            <w:r w:rsidRPr="00F73FC7">
              <w:t xml:space="preserve">to record details about each supply chain. This may be used where information is </w:t>
            </w:r>
            <w:r w:rsidRPr="00F73FC7">
              <w:lastRenderedPageBreak/>
              <w:t>needed about up-stream suppliers or the structure/ complexity of the supply chain</w:t>
            </w:r>
            <w:r w:rsidR="006B1532" w:rsidRPr="00F73FC7">
              <w:t xml:space="preserve">.  </w:t>
            </w:r>
          </w:p>
        </w:tc>
      </w:tr>
      <w:tr w:rsidR="006B1532" w:rsidRPr="00F73FC7" w14:paraId="315099B1" w14:textId="77777777" w:rsidTr="00743B25">
        <w:tc>
          <w:tcPr>
            <w:tcW w:w="2187" w:type="dxa"/>
            <w:tcBorders>
              <w:top w:val="nil"/>
              <w:left w:val="nil"/>
              <w:bottom w:val="nil"/>
              <w:right w:val="nil"/>
            </w:tcBorders>
            <w:vAlign w:val="center"/>
          </w:tcPr>
          <w:p w14:paraId="50660682" w14:textId="41E53B0E" w:rsidR="006B1532" w:rsidRPr="00F73FC7" w:rsidRDefault="00A4127A" w:rsidP="006C3F00">
            <w:pPr>
              <w:spacing w:line="276" w:lineRule="auto"/>
              <w:jc w:val="right"/>
            </w:pPr>
            <w:r w:rsidRPr="00F73FC7">
              <w:rPr>
                <w:rFonts w:cs="Microsoft Sans Serif"/>
                <w:noProof/>
                <w:lang w:eastAsia="en-GB"/>
              </w:rPr>
              <w:lastRenderedPageBreak/>
              <w:drawing>
                <wp:inline distT="0" distB="0" distL="0" distR="0" wp14:anchorId="12176FA4" wp14:editId="28229B1B">
                  <wp:extent cx="288000" cy="288000"/>
                  <wp:effectExtent l="0" t="0" r="0" b="0"/>
                  <wp:docPr id="17475"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Borders>
              <w:top w:val="nil"/>
              <w:left w:val="nil"/>
              <w:bottom w:val="nil"/>
              <w:right w:val="nil"/>
            </w:tcBorders>
            <w:vAlign w:val="center"/>
          </w:tcPr>
          <w:p w14:paraId="751492CC" w14:textId="5D9FC1F0" w:rsidR="006B1532" w:rsidRPr="00F73FC7" w:rsidRDefault="006C3F00" w:rsidP="00280CA8">
            <w:pPr>
              <w:spacing w:line="276" w:lineRule="auto"/>
              <w:jc w:val="left"/>
            </w:pPr>
            <w:r w:rsidRPr="00F73FC7">
              <w:t xml:space="preserve">Once additional information has been collected, we update information in the </w:t>
            </w:r>
            <w:r w:rsidRPr="00F73FC7">
              <w:rPr>
                <w:b/>
              </w:rPr>
              <w:t>Supplier Management Form (DD-04)</w:t>
            </w:r>
            <w:r w:rsidRPr="00F73FC7">
              <w:t xml:space="preserve"> to attain a complete supply chain overview</w:t>
            </w:r>
            <w:r w:rsidR="006B1532" w:rsidRPr="00F73FC7">
              <w:t>.</w:t>
            </w:r>
          </w:p>
        </w:tc>
      </w:tr>
    </w:tbl>
    <w:p w14:paraId="6A71EA98" w14:textId="323C05FE" w:rsidR="006B1532" w:rsidRPr="006B1532" w:rsidRDefault="006C3F00" w:rsidP="00280CA8">
      <w:pPr>
        <w:spacing w:line="276" w:lineRule="auto"/>
        <w:jc w:val="left"/>
        <w:rPr>
          <w:lang w:val="en-US"/>
        </w:rPr>
      </w:pPr>
      <w:r w:rsidRPr="00F73FC7">
        <w:rPr>
          <w:rFonts w:cs="Microsoft Sans Serif"/>
        </w:rPr>
        <w:t>For suppliers that do not wish to disclose confidential information about their supply, we can offer that a 3</w:t>
      </w:r>
      <w:r w:rsidRPr="00F73FC7">
        <w:rPr>
          <w:rFonts w:cs="Microsoft Sans Serif"/>
          <w:vertAlign w:val="superscript"/>
        </w:rPr>
        <w:t>rd</w:t>
      </w:r>
      <w:r w:rsidRPr="00F73FC7">
        <w:rPr>
          <w:rFonts w:cs="Microsoft Sans Serif"/>
        </w:rPr>
        <w:t xml:space="preserve"> party evaluates the information they provide in our place. In this case a non-confidential section of a supply chain audit report shall be made available to us, to ensure that the minimum requirements are met</w:t>
      </w:r>
      <w:r w:rsidR="006B1532">
        <w:rPr>
          <w:rFonts w:cs="Microsoft Sans Serif"/>
        </w:rPr>
        <w:t>.</w:t>
      </w:r>
    </w:p>
    <w:p w14:paraId="54258990" w14:textId="08A6FC10" w:rsidR="009B7205" w:rsidRDefault="009B7205" w:rsidP="00B9243F">
      <w:pPr>
        <w:pStyle w:val="Ttulo3"/>
      </w:pPr>
      <w:bookmarkStart w:id="56" w:name="_Toc77841397"/>
      <w:r>
        <w:t>2.</w:t>
      </w:r>
      <w:r w:rsidR="00ED3487">
        <w:t>4.1</w:t>
      </w:r>
      <w:r>
        <w:t xml:space="preserve"> </w:t>
      </w:r>
      <w:r w:rsidR="006B1532">
        <w:t>Revision of Supply Chain Information</w:t>
      </w:r>
      <w:bookmarkEnd w:id="56"/>
    </w:p>
    <w:p w14:paraId="66CFFA50" w14:textId="5C465984" w:rsidR="00ED3487" w:rsidRPr="00F73FC7" w:rsidRDefault="00064464" w:rsidP="00280CA8">
      <w:pPr>
        <w:autoSpaceDE w:val="0"/>
        <w:autoSpaceDN w:val="0"/>
        <w:adjustRightInd w:val="0"/>
        <w:spacing w:after="0" w:line="276" w:lineRule="auto"/>
        <w:jc w:val="left"/>
        <w:rPr>
          <w:rFonts w:cs="Microsoft Sans Serif"/>
        </w:rPr>
      </w:pPr>
      <w:r w:rsidRPr="00F73FC7">
        <w:rPr>
          <w:rFonts w:cs="Microsoft Sans Serif"/>
        </w:rPr>
        <w:t xml:space="preserve">As stated in Section 1.4 of this Procedure, information on suppliers and supply chains shall be updated annually or whenever changes are made to the supply chains. We therefore make clear to each supplier that any changes to supply chains shall be communicated, </w:t>
      </w:r>
      <w:r w:rsidRPr="00F73FC7">
        <w:rPr>
          <w:rFonts w:cs="Microsoft Sans Serif"/>
          <w:i/>
        </w:rPr>
        <w:t>prior</w:t>
      </w:r>
      <w:r w:rsidRPr="00F73FC7">
        <w:rPr>
          <w:rFonts w:cs="Microsoft Sans Serif"/>
        </w:rPr>
        <w:t xml:space="preserve"> to sale of any products to us. This allows us to re-evaluate supply chains prior to purchase of goods</w:t>
      </w:r>
      <w:r w:rsidR="00ED3487" w:rsidRPr="00F73FC7">
        <w:rPr>
          <w:rFonts w:cs="Microsoft Sans Serif"/>
        </w:rPr>
        <w:t xml:space="preserve">. </w:t>
      </w:r>
    </w:p>
    <w:p w14:paraId="53C2CCF1" w14:textId="77777777" w:rsidR="00ED3487" w:rsidRPr="00F73FC7" w:rsidRDefault="00ED3487" w:rsidP="00280CA8">
      <w:pPr>
        <w:autoSpaceDE w:val="0"/>
        <w:autoSpaceDN w:val="0"/>
        <w:adjustRightInd w:val="0"/>
        <w:spacing w:after="0" w:line="276" w:lineRule="auto"/>
        <w:jc w:val="left"/>
        <w:rPr>
          <w:rFonts w:cs="Microsoft Sans Serif"/>
        </w:rPr>
      </w:pPr>
    </w:p>
    <w:tbl>
      <w:tblPr>
        <w:tblStyle w:val="Tablaconcuadrcula"/>
        <w:tblW w:w="0" w:type="auto"/>
        <w:tblLook w:val="04A0" w:firstRow="1" w:lastRow="0" w:firstColumn="1" w:lastColumn="0" w:noHBand="0" w:noVBand="1"/>
      </w:tblPr>
      <w:tblGrid>
        <w:gridCol w:w="2187"/>
        <w:gridCol w:w="6839"/>
      </w:tblGrid>
      <w:tr w:rsidR="00ED3487" w:rsidRPr="00F73FC7" w14:paraId="49B6B1CB" w14:textId="77777777" w:rsidTr="00743B25">
        <w:tc>
          <w:tcPr>
            <w:tcW w:w="2187" w:type="dxa"/>
            <w:tcBorders>
              <w:top w:val="nil"/>
              <w:left w:val="nil"/>
              <w:bottom w:val="nil"/>
              <w:right w:val="nil"/>
            </w:tcBorders>
            <w:vAlign w:val="center"/>
          </w:tcPr>
          <w:p w14:paraId="733D1962" w14:textId="461B7D4B" w:rsidR="00ED3487" w:rsidRPr="00F73FC7" w:rsidRDefault="00A4127A" w:rsidP="00064464">
            <w:pPr>
              <w:spacing w:line="276" w:lineRule="auto"/>
              <w:jc w:val="right"/>
            </w:pPr>
            <w:r w:rsidRPr="00F73FC7">
              <w:rPr>
                <w:rFonts w:cs="Microsoft Sans Serif"/>
                <w:noProof/>
                <w:lang w:eastAsia="en-GB"/>
              </w:rPr>
              <w:drawing>
                <wp:inline distT="0" distB="0" distL="0" distR="0" wp14:anchorId="27A284BC" wp14:editId="20CAD5A6">
                  <wp:extent cx="288000" cy="288000"/>
                  <wp:effectExtent l="0" t="0" r="0" b="0"/>
                  <wp:docPr id="17480"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Borders>
              <w:top w:val="nil"/>
              <w:left w:val="nil"/>
              <w:bottom w:val="nil"/>
              <w:right w:val="nil"/>
            </w:tcBorders>
            <w:vAlign w:val="center"/>
          </w:tcPr>
          <w:p w14:paraId="0A03AAA8" w14:textId="4EDAE568" w:rsidR="00ED3487" w:rsidRPr="00F73FC7" w:rsidRDefault="00064464" w:rsidP="00280CA8">
            <w:pPr>
              <w:spacing w:line="276" w:lineRule="auto"/>
              <w:jc w:val="left"/>
            </w:pPr>
            <w:r w:rsidRPr="00F73FC7">
              <w:t xml:space="preserve">Suppliers confirm their commitment to informing our </w:t>
            </w:r>
            <w:proofErr w:type="spellStart"/>
            <w:r w:rsidRPr="00F73FC7">
              <w:t>Organisation</w:t>
            </w:r>
            <w:proofErr w:type="spellEnd"/>
            <w:r w:rsidRPr="00F73FC7">
              <w:t xml:space="preserve"> of any changes to supply chains immediately and prior to sale of products to us by signing and returning the </w:t>
            </w:r>
            <w:r w:rsidRPr="00F73FC7">
              <w:rPr>
                <w:b/>
              </w:rPr>
              <w:t xml:space="preserve">Supplier Information Letter (DD-06) </w:t>
            </w:r>
            <w:r w:rsidRPr="00F73FC7">
              <w:t>return</w:t>
            </w:r>
            <w:r w:rsidR="00ED3487" w:rsidRPr="00F73FC7">
              <w:t>.</w:t>
            </w:r>
          </w:p>
        </w:tc>
      </w:tr>
      <w:tr w:rsidR="00ED3487" w:rsidRPr="00F73FC7" w14:paraId="533CF39B" w14:textId="77777777" w:rsidTr="00743B25">
        <w:tc>
          <w:tcPr>
            <w:tcW w:w="2187" w:type="dxa"/>
            <w:tcBorders>
              <w:top w:val="nil"/>
              <w:left w:val="nil"/>
              <w:bottom w:val="nil"/>
              <w:right w:val="nil"/>
            </w:tcBorders>
            <w:vAlign w:val="center"/>
          </w:tcPr>
          <w:p w14:paraId="00CF8C85" w14:textId="77777777" w:rsidR="00ED3487" w:rsidRPr="00F73FC7" w:rsidRDefault="00ED3487" w:rsidP="00064464">
            <w:pPr>
              <w:spacing w:line="276" w:lineRule="auto"/>
              <w:jc w:val="right"/>
              <w:rPr>
                <w:rFonts w:ascii="Microsoft Sans Serif" w:hAnsi="Microsoft Sans Serif" w:cs="Microsoft Sans Serif"/>
                <w:noProof/>
                <w:lang w:eastAsia="en-GB"/>
              </w:rPr>
            </w:pPr>
            <w:r w:rsidRPr="00F73FC7">
              <w:rPr>
                <w:rFonts w:cs="Microsoft Sans Serif"/>
                <w:noProof/>
                <w:lang w:eastAsia="en-GB"/>
              </w:rPr>
              <w:drawing>
                <wp:inline distT="0" distB="0" distL="0" distR="0" wp14:anchorId="26B3A50C" wp14:editId="3726EFB6">
                  <wp:extent cx="288000" cy="288000"/>
                  <wp:effectExtent l="0" t="0" r="0" b="0"/>
                  <wp:docPr id="59" name="Billede 17" descr="Advertenci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lede 17" descr="Advertencia con relleno sólido"/>
                          <pic:cNvPicPr>
                            <a:picLocks noChangeAspect="1" noChangeArrowheads="1"/>
                          </pic:cNvPicPr>
                        </pic:nvPicPr>
                        <pic:blipFill>
                          <a:blip r:embed="rId37">
                            <a:extLst>
                              <a:ext uri="{96DAC541-7B7A-43D3-8B79-37D633B846F1}">
                                <asvg:svgBlip xmlns:asvg="http://schemas.microsoft.com/office/drawing/2016/SVG/main" r:embed="rId38"/>
                              </a:ext>
                            </a:extLst>
                          </a:blip>
                          <a:stretch>
                            <a:fillRect/>
                          </a:stretch>
                        </pic:blipFill>
                        <pic:spPr bwMode="auto">
                          <a:xfrm>
                            <a:off x="0" y="0"/>
                            <a:ext cx="288000" cy="288000"/>
                          </a:xfrm>
                          <a:prstGeom prst="rect">
                            <a:avLst/>
                          </a:prstGeom>
                        </pic:spPr>
                      </pic:pic>
                    </a:graphicData>
                  </a:graphic>
                </wp:inline>
              </w:drawing>
            </w:r>
          </w:p>
        </w:tc>
        <w:tc>
          <w:tcPr>
            <w:tcW w:w="6839" w:type="dxa"/>
            <w:tcBorders>
              <w:top w:val="nil"/>
              <w:left w:val="nil"/>
              <w:bottom w:val="nil"/>
              <w:right w:val="nil"/>
            </w:tcBorders>
            <w:vAlign w:val="center"/>
          </w:tcPr>
          <w:p w14:paraId="354E80A4" w14:textId="77491A5B" w:rsidR="00ED3487" w:rsidRPr="00F73FC7" w:rsidRDefault="00064464" w:rsidP="00280CA8">
            <w:pPr>
              <w:autoSpaceDE w:val="0"/>
              <w:autoSpaceDN w:val="0"/>
              <w:adjustRightInd w:val="0"/>
              <w:spacing w:line="276" w:lineRule="auto"/>
              <w:jc w:val="left"/>
              <w:rPr>
                <w:rFonts w:cs="Microsoft Sans Serif"/>
                <w:b/>
              </w:rPr>
            </w:pPr>
            <w:r w:rsidRPr="00F73FC7">
              <w:rPr>
                <w:rFonts w:cs="Microsoft Sans Serif"/>
              </w:rPr>
              <w:t xml:space="preserve">It is important to underline that the system shall not function as a </w:t>
            </w:r>
            <w:proofErr w:type="gramStart"/>
            <w:r w:rsidRPr="00F73FC7">
              <w:rPr>
                <w:rFonts w:cs="Microsoft Sans Serif"/>
              </w:rPr>
              <w:t>back-tracking</w:t>
            </w:r>
            <w:proofErr w:type="gramEnd"/>
            <w:r w:rsidRPr="00F73FC7">
              <w:rPr>
                <w:rFonts w:cs="Microsoft Sans Serif"/>
              </w:rPr>
              <w:t xml:space="preserve"> of supplies already supplied to us. The information about sources, suppliers and products/material shall always be current and updated before material or products are placed on the market</w:t>
            </w:r>
            <w:r w:rsidR="00ED3487" w:rsidRPr="00F73FC7">
              <w:rPr>
                <w:rFonts w:cs="Microsoft Sans Serif"/>
              </w:rPr>
              <w:t>.</w:t>
            </w:r>
          </w:p>
          <w:p w14:paraId="1FA9E182" w14:textId="77777777" w:rsidR="00ED3487" w:rsidRPr="00F73FC7" w:rsidRDefault="00ED3487" w:rsidP="00280CA8">
            <w:pPr>
              <w:spacing w:line="276" w:lineRule="auto"/>
              <w:jc w:val="left"/>
            </w:pPr>
          </w:p>
        </w:tc>
      </w:tr>
    </w:tbl>
    <w:p w14:paraId="645A6C6B" w14:textId="2AB5C1CF" w:rsidR="00ED3487" w:rsidRPr="00F73FC7" w:rsidRDefault="00ED3487" w:rsidP="00280CA8">
      <w:pPr>
        <w:spacing w:line="276" w:lineRule="auto"/>
        <w:jc w:val="left"/>
        <w:rPr>
          <w:rFonts w:cs="Microsoft Sans Serif"/>
        </w:rPr>
      </w:pPr>
      <w:r w:rsidRPr="00F73FC7">
        <w:rPr>
          <w:rFonts w:cs="Microsoft Sans Serif"/>
          <w:color w:val="FF0000"/>
        </w:rPr>
        <w:t>[</w:t>
      </w:r>
      <w:r w:rsidRPr="00ED3487">
        <w:rPr>
          <w:rFonts w:cs="Microsoft Sans Serif"/>
          <w:color w:val="B30050"/>
        </w:rPr>
        <w:t xml:space="preserve">ENTER NAME OF POSITION] </w:t>
      </w:r>
      <w:r w:rsidR="00064464" w:rsidRPr="00F73FC7">
        <w:rPr>
          <w:rFonts w:cs="Microsoft Sans Serif"/>
        </w:rPr>
        <w:t>is responsible for ensuring that the supply chain information is collected from all relevant entities and kept up to date</w:t>
      </w:r>
      <w:r w:rsidRPr="00F73FC7">
        <w:rPr>
          <w:rFonts w:cs="Microsoft Sans Serif"/>
        </w:rPr>
        <w:t>.</w:t>
      </w:r>
    </w:p>
    <w:p w14:paraId="7BFE24A0" w14:textId="77777777" w:rsidR="00ED3487" w:rsidRPr="00F73FC7" w:rsidRDefault="00ED3487" w:rsidP="00280CA8">
      <w:pPr>
        <w:spacing w:line="276" w:lineRule="auto"/>
        <w:jc w:val="left"/>
        <w:rPr>
          <w:rFonts w:cs="Microsoft Sans Serif"/>
        </w:rPr>
      </w:pPr>
    </w:p>
    <w:p w14:paraId="29D8DA03" w14:textId="4843A691" w:rsidR="00EE789E" w:rsidRPr="00023746" w:rsidRDefault="00ED3487" w:rsidP="00280CA8">
      <w:pPr>
        <w:pStyle w:val="Ttulo1"/>
        <w:spacing w:line="276" w:lineRule="auto"/>
        <w:jc w:val="left"/>
      </w:pPr>
      <w:bookmarkStart w:id="57" w:name="_Toc77841398"/>
      <w:r>
        <w:t>3 Risk Assessment</w:t>
      </w:r>
      <w:bookmarkEnd w:id="57"/>
      <w:r w:rsidR="00EE789E" w:rsidRPr="00023746">
        <w:t xml:space="preserve"> </w:t>
      </w:r>
    </w:p>
    <w:p w14:paraId="6E4E20CA" w14:textId="77777777" w:rsidR="00064464" w:rsidRPr="00F73FC7" w:rsidRDefault="00064464" w:rsidP="00064464">
      <w:pPr>
        <w:spacing w:line="276" w:lineRule="auto"/>
        <w:rPr>
          <w:rFonts w:cs="Microsoft Sans Serif"/>
        </w:rPr>
      </w:pPr>
      <w:r w:rsidRPr="00F73FC7">
        <w:rPr>
          <w:rFonts w:cs="Microsoft Sans Serif"/>
        </w:rPr>
        <w:t>The risk assessment is carried out based on the supplier and sub-supplier information on the origin and supply chains of material.</w:t>
      </w:r>
    </w:p>
    <w:p w14:paraId="464CDEEB" w14:textId="77777777" w:rsidR="00064464" w:rsidRPr="00F73FC7" w:rsidRDefault="00064464" w:rsidP="00064464">
      <w:pPr>
        <w:spacing w:line="276" w:lineRule="auto"/>
        <w:rPr>
          <w:rFonts w:cs="Microsoft Sans Serif"/>
        </w:rPr>
      </w:pPr>
      <w:r w:rsidRPr="00F73FC7">
        <w:rPr>
          <w:rFonts w:cs="Microsoft Sans Serif"/>
        </w:rPr>
        <w:t>The risk assessment is carried out for all material that is included in products that are placed on regulated markets AND covered by the scope of the relevant regulation.</w:t>
      </w:r>
    </w:p>
    <w:p w14:paraId="0E10A8D4" w14:textId="77777777" w:rsidR="00064464" w:rsidRPr="00F73FC7" w:rsidRDefault="00064464" w:rsidP="00064464">
      <w:pPr>
        <w:spacing w:line="276" w:lineRule="auto"/>
        <w:rPr>
          <w:rFonts w:cs="Microsoft Sans Serif"/>
        </w:rPr>
      </w:pPr>
      <w:r w:rsidRPr="00F73FC7">
        <w:rPr>
          <w:rFonts w:cs="Microsoft Sans Serif"/>
        </w:rPr>
        <w:t>The risk assessment process includes review of the products, the species used, their source and the supply chain complexity in assessing whether the risk of illegal timber being sourced can be designated as negligible (low) or non-negligible (specified).</w:t>
      </w:r>
    </w:p>
    <w:p w14:paraId="30297D1F" w14:textId="77777777" w:rsidR="00064464" w:rsidRPr="00F73FC7" w:rsidRDefault="00064464" w:rsidP="00064464">
      <w:pPr>
        <w:spacing w:line="276" w:lineRule="auto"/>
      </w:pPr>
      <w:r w:rsidRPr="00F73FC7">
        <w:t xml:space="preserve">The risk assessment is divided into two distinct parts: </w:t>
      </w:r>
      <w:r w:rsidRPr="00F73FC7">
        <w:rPr>
          <w:b/>
        </w:rPr>
        <w:t>Risk Identification</w:t>
      </w:r>
      <w:r w:rsidRPr="00F73FC7">
        <w:t xml:space="preserve"> and </w:t>
      </w:r>
      <w:r w:rsidRPr="00F73FC7">
        <w:rPr>
          <w:b/>
        </w:rPr>
        <w:t>Risk Specification</w:t>
      </w:r>
      <w:r w:rsidRPr="00F73FC7">
        <w:t>. Risk identification involves top level assessment of several risk indicators to identify general risks which may affect our supply chains.</w:t>
      </w:r>
    </w:p>
    <w:p w14:paraId="42B1D944" w14:textId="77777777" w:rsidR="00064464" w:rsidRPr="00F73FC7" w:rsidRDefault="00064464" w:rsidP="00064464">
      <w:pPr>
        <w:spacing w:line="276" w:lineRule="auto"/>
      </w:pPr>
      <w:r w:rsidRPr="00F73FC7">
        <w:t>The source of risk may vary between different products, supply chains or species. The risk assessment should include consideration of the following:</w:t>
      </w:r>
    </w:p>
    <w:p w14:paraId="3BE8D8B9" w14:textId="77777777" w:rsidR="00064464" w:rsidRPr="00F73FC7" w:rsidRDefault="00064464" w:rsidP="00064464">
      <w:pPr>
        <w:pStyle w:val="Prrafodelista"/>
        <w:numPr>
          <w:ilvl w:val="0"/>
          <w:numId w:val="11"/>
        </w:numPr>
        <w:spacing w:line="276" w:lineRule="auto"/>
        <w:jc w:val="left"/>
        <w:rPr>
          <w:lang w:val="en-GB"/>
        </w:rPr>
      </w:pPr>
      <w:r w:rsidRPr="00F73FC7">
        <w:rPr>
          <w:lang w:val="en-GB"/>
        </w:rPr>
        <w:t xml:space="preserve">Risk of legal violation in connection with the </w:t>
      </w:r>
      <w:r w:rsidRPr="00F73FC7">
        <w:rPr>
          <w:b/>
          <w:lang w:val="en-GB"/>
        </w:rPr>
        <w:t xml:space="preserve">forest management </w:t>
      </w:r>
      <w:r w:rsidRPr="00F73FC7">
        <w:rPr>
          <w:lang w:val="en-GB"/>
        </w:rPr>
        <w:t xml:space="preserve">and harvesting </w:t>
      </w:r>
      <w:proofErr w:type="gramStart"/>
      <w:r w:rsidRPr="00F73FC7">
        <w:rPr>
          <w:lang w:val="en-GB"/>
        </w:rPr>
        <w:t>operations;</w:t>
      </w:r>
      <w:proofErr w:type="gramEnd"/>
    </w:p>
    <w:p w14:paraId="791CFB1C" w14:textId="77777777" w:rsidR="00064464" w:rsidRDefault="00064464" w:rsidP="00064464">
      <w:pPr>
        <w:pStyle w:val="Prrafodelista"/>
        <w:numPr>
          <w:ilvl w:val="0"/>
          <w:numId w:val="11"/>
        </w:numPr>
        <w:spacing w:line="276" w:lineRule="auto"/>
        <w:jc w:val="left"/>
        <w:rPr>
          <w:lang w:val="en-GB"/>
        </w:rPr>
      </w:pPr>
      <w:r w:rsidRPr="00F73FC7">
        <w:rPr>
          <w:lang w:val="en-GB"/>
        </w:rPr>
        <w:lastRenderedPageBreak/>
        <w:t xml:space="preserve">Risk of legal violation during </w:t>
      </w:r>
      <w:r w:rsidRPr="00F73FC7">
        <w:rPr>
          <w:b/>
          <w:lang w:val="en-GB"/>
        </w:rPr>
        <w:t>trade and transport</w:t>
      </w:r>
      <w:r w:rsidRPr="00F73FC7">
        <w:rPr>
          <w:lang w:val="en-GB"/>
        </w:rPr>
        <w:t xml:space="preserve"> of the material throughout the supply </w:t>
      </w:r>
      <w:proofErr w:type="gramStart"/>
      <w:r w:rsidRPr="00F73FC7">
        <w:rPr>
          <w:lang w:val="en-GB"/>
        </w:rPr>
        <w:t>chain;</w:t>
      </w:r>
      <w:proofErr w:type="gramEnd"/>
    </w:p>
    <w:p w14:paraId="7F30752F" w14:textId="1DE519D6" w:rsidR="00EE789E" w:rsidRPr="00064464" w:rsidRDefault="00064464" w:rsidP="00064464">
      <w:pPr>
        <w:pStyle w:val="Prrafodelista"/>
        <w:numPr>
          <w:ilvl w:val="0"/>
          <w:numId w:val="11"/>
        </w:numPr>
        <w:spacing w:line="276" w:lineRule="auto"/>
        <w:jc w:val="left"/>
        <w:rPr>
          <w:lang w:val="en-GB"/>
        </w:rPr>
      </w:pPr>
      <w:r w:rsidRPr="00F73FC7">
        <w:t xml:space="preserve">Risk that </w:t>
      </w:r>
      <w:r w:rsidRPr="00064464">
        <w:rPr>
          <w:b/>
        </w:rPr>
        <w:t>legal harvested material is mixed</w:t>
      </w:r>
      <w:r w:rsidRPr="00F73FC7">
        <w:t xml:space="preserve"> with other material during processing and trading</w:t>
      </w:r>
      <w:r w:rsidR="00EE789E" w:rsidRPr="00590919">
        <w:t xml:space="preserve">. </w:t>
      </w:r>
    </w:p>
    <w:p w14:paraId="010C92F3" w14:textId="3F6A0A27" w:rsidR="00EE789E" w:rsidRPr="00D4320C" w:rsidRDefault="00ED3487" w:rsidP="00B9243F">
      <w:pPr>
        <w:pStyle w:val="Ttulo2"/>
      </w:pPr>
      <w:bookmarkStart w:id="58" w:name="_Toc351120868"/>
      <w:bookmarkStart w:id="59" w:name="_Toc371496767"/>
      <w:bookmarkStart w:id="60" w:name="_Toc463513601"/>
      <w:bookmarkStart w:id="61" w:name="_Toc486232853"/>
      <w:bookmarkStart w:id="62" w:name="_Toc77841399"/>
      <w:r>
        <w:t>3</w:t>
      </w:r>
      <w:r w:rsidR="00EE789E" w:rsidRPr="00D4320C">
        <w:t xml:space="preserve">.1 </w:t>
      </w:r>
      <w:bookmarkEnd w:id="58"/>
      <w:bookmarkEnd w:id="59"/>
      <w:bookmarkEnd w:id="60"/>
      <w:bookmarkEnd w:id="61"/>
      <w:r>
        <w:t>Risk Identification</w:t>
      </w:r>
      <w:bookmarkEnd w:id="62"/>
    </w:p>
    <w:p w14:paraId="45383D3B" w14:textId="77777777" w:rsidR="00ED3487" w:rsidRPr="00F73FC7" w:rsidRDefault="00ED3487" w:rsidP="00280CA8">
      <w:pPr>
        <w:spacing w:line="276" w:lineRule="auto"/>
        <w:jc w:val="left"/>
      </w:pPr>
      <w:bookmarkStart w:id="63" w:name="_Toc351120860"/>
      <w:bookmarkStart w:id="64" w:name="_Toc371496768"/>
      <w:bookmarkStart w:id="65" w:name="_Toc463513602"/>
      <w:r w:rsidRPr="00F73FC7">
        <w:t xml:space="preserve">Initial risk identification forms the basis of the risk assessment </w:t>
      </w:r>
      <w:proofErr w:type="gramStart"/>
      <w:r w:rsidRPr="00F73FC7">
        <w:t>process, and</w:t>
      </w:r>
      <w:proofErr w:type="gramEnd"/>
      <w:r w:rsidRPr="00F73FC7">
        <w:t xml:space="preserve"> may often be detailed enough to make justified decisions on how to proceed with managing risk. </w:t>
      </w:r>
    </w:p>
    <w:p w14:paraId="1991D541" w14:textId="77777777" w:rsidR="00ED3487" w:rsidRPr="00F73FC7" w:rsidRDefault="00ED3487" w:rsidP="00280CA8">
      <w:pPr>
        <w:spacing w:line="276" w:lineRule="auto"/>
        <w:jc w:val="left"/>
      </w:pPr>
      <w:r w:rsidRPr="00F73FC7">
        <w:t xml:space="preserve">We focus on several categories of risk during the risk identification: </w:t>
      </w:r>
    </w:p>
    <w:p w14:paraId="0AAEE9C5" w14:textId="77777777" w:rsidR="00ED3487" w:rsidRPr="00F73FC7" w:rsidRDefault="00ED3487" w:rsidP="004B1354">
      <w:pPr>
        <w:pStyle w:val="Prrafodelista"/>
        <w:numPr>
          <w:ilvl w:val="0"/>
          <w:numId w:val="29"/>
        </w:numPr>
        <w:spacing w:before="0" w:after="0" w:line="276" w:lineRule="auto"/>
        <w:jc w:val="left"/>
        <w:rPr>
          <w:lang w:val="en-GB"/>
        </w:rPr>
      </w:pPr>
      <w:r w:rsidRPr="00F73FC7">
        <w:rPr>
          <w:lang w:val="en-GB"/>
        </w:rPr>
        <w:t xml:space="preserve">Access to </w:t>
      </w:r>
      <w:r>
        <w:rPr>
          <w:lang w:val="en-GB"/>
        </w:rPr>
        <w:t>i</w:t>
      </w:r>
      <w:r w:rsidRPr="00F73FC7">
        <w:rPr>
          <w:lang w:val="en-GB"/>
        </w:rPr>
        <w:t>nformation</w:t>
      </w:r>
    </w:p>
    <w:p w14:paraId="734AE528" w14:textId="77777777" w:rsidR="00ED3487" w:rsidRPr="00F73FC7" w:rsidRDefault="00ED3487" w:rsidP="004B1354">
      <w:pPr>
        <w:pStyle w:val="Prrafodelista"/>
        <w:numPr>
          <w:ilvl w:val="0"/>
          <w:numId w:val="29"/>
        </w:numPr>
        <w:spacing w:before="0" w:after="0" w:line="276" w:lineRule="auto"/>
        <w:jc w:val="left"/>
        <w:rPr>
          <w:lang w:val="en-GB"/>
        </w:rPr>
      </w:pPr>
      <w:r w:rsidRPr="00F73FC7">
        <w:rPr>
          <w:lang w:val="en-GB"/>
        </w:rPr>
        <w:t>Species</w:t>
      </w:r>
    </w:p>
    <w:p w14:paraId="1B463162" w14:textId="77777777" w:rsidR="00ED3487" w:rsidRPr="00F73FC7" w:rsidRDefault="00ED3487" w:rsidP="004B1354">
      <w:pPr>
        <w:pStyle w:val="Prrafodelista"/>
        <w:numPr>
          <w:ilvl w:val="0"/>
          <w:numId w:val="29"/>
        </w:numPr>
        <w:spacing w:before="0" w:after="0" w:line="276" w:lineRule="auto"/>
        <w:jc w:val="left"/>
        <w:rPr>
          <w:lang w:val="en-GB"/>
        </w:rPr>
      </w:pPr>
      <w:r w:rsidRPr="00F73FC7">
        <w:rPr>
          <w:lang w:val="en-GB"/>
        </w:rPr>
        <w:t xml:space="preserve">Origin </w:t>
      </w:r>
    </w:p>
    <w:p w14:paraId="6EE14E32" w14:textId="77777777" w:rsidR="00ED3487" w:rsidRPr="00F73FC7" w:rsidRDefault="00ED3487" w:rsidP="004B1354">
      <w:pPr>
        <w:pStyle w:val="Prrafodelista"/>
        <w:numPr>
          <w:ilvl w:val="0"/>
          <w:numId w:val="29"/>
        </w:numPr>
        <w:spacing w:before="0" w:after="0" w:line="276" w:lineRule="auto"/>
        <w:jc w:val="left"/>
        <w:rPr>
          <w:lang w:val="en-GB"/>
        </w:rPr>
      </w:pPr>
      <w:r w:rsidRPr="00F73FC7">
        <w:rPr>
          <w:lang w:val="en-GB"/>
        </w:rPr>
        <w:t xml:space="preserve">Certification/ </w:t>
      </w:r>
      <w:r>
        <w:rPr>
          <w:lang w:val="en-GB"/>
        </w:rPr>
        <w:t>v</w:t>
      </w:r>
      <w:r w:rsidRPr="00F73FC7">
        <w:rPr>
          <w:lang w:val="en-GB"/>
        </w:rPr>
        <w:t xml:space="preserve">erification </w:t>
      </w:r>
      <w:r>
        <w:rPr>
          <w:lang w:val="en-GB"/>
        </w:rPr>
        <w:t>s</w:t>
      </w:r>
      <w:r w:rsidRPr="00F73FC7">
        <w:rPr>
          <w:lang w:val="en-GB"/>
        </w:rPr>
        <w:t>tatus</w:t>
      </w:r>
    </w:p>
    <w:p w14:paraId="5481CCF3" w14:textId="77777777" w:rsidR="00ED3487" w:rsidRPr="00F73FC7" w:rsidRDefault="00ED3487" w:rsidP="004B1354">
      <w:pPr>
        <w:pStyle w:val="Prrafodelista"/>
        <w:numPr>
          <w:ilvl w:val="0"/>
          <w:numId w:val="29"/>
        </w:numPr>
        <w:spacing w:before="0" w:after="0" w:line="276" w:lineRule="auto"/>
        <w:jc w:val="left"/>
        <w:rPr>
          <w:lang w:val="en-GB"/>
        </w:rPr>
      </w:pPr>
      <w:r w:rsidRPr="00F73FC7">
        <w:rPr>
          <w:lang w:val="en-GB"/>
        </w:rPr>
        <w:t xml:space="preserve">Supply </w:t>
      </w:r>
      <w:r>
        <w:rPr>
          <w:lang w:val="en-GB"/>
        </w:rPr>
        <w:t>c</w:t>
      </w:r>
      <w:r w:rsidRPr="00F73FC7">
        <w:rPr>
          <w:lang w:val="en-GB"/>
        </w:rPr>
        <w:t xml:space="preserve">hain </w:t>
      </w:r>
      <w:r>
        <w:rPr>
          <w:lang w:val="en-GB"/>
        </w:rPr>
        <w:t>c</w:t>
      </w:r>
      <w:r w:rsidRPr="00F73FC7">
        <w:rPr>
          <w:lang w:val="en-GB"/>
        </w:rPr>
        <w:t>omplexity</w:t>
      </w:r>
    </w:p>
    <w:p w14:paraId="12A058A0" w14:textId="77777777" w:rsidR="00ED3487" w:rsidRPr="00F73FC7" w:rsidRDefault="00ED3487" w:rsidP="004B1354">
      <w:pPr>
        <w:pStyle w:val="Prrafodelista"/>
        <w:numPr>
          <w:ilvl w:val="0"/>
          <w:numId w:val="29"/>
        </w:numPr>
        <w:spacing w:before="0" w:after="0" w:line="276" w:lineRule="auto"/>
        <w:jc w:val="left"/>
        <w:rPr>
          <w:lang w:val="en-GB"/>
        </w:rPr>
      </w:pPr>
      <w:r w:rsidRPr="00F73FC7">
        <w:rPr>
          <w:lang w:val="en-GB"/>
        </w:rPr>
        <w:t xml:space="preserve">Trade </w:t>
      </w:r>
      <w:r>
        <w:rPr>
          <w:lang w:val="en-GB"/>
        </w:rPr>
        <w:t>and</w:t>
      </w:r>
      <w:r w:rsidRPr="00F73FC7">
        <w:rPr>
          <w:lang w:val="en-GB"/>
        </w:rPr>
        <w:t xml:space="preserve"> </w:t>
      </w:r>
      <w:r>
        <w:rPr>
          <w:lang w:val="en-GB"/>
        </w:rPr>
        <w:t>t</w:t>
      </w:r>
      <w:r w:rsidRPr="00F73FC7">
        <w:rPr>
          <w:lang w:val="en-GB"/>
        </w:rPr>
        <w:t>ransport</w:t>
      </w:r>
    </w:p>
    <w:p w14:paraId="2C74BD81" w14:textId="77777777" w:rsidR="00ED3487" w:rsidRPr="00F73FC7" w:rsidRDefault="00ED3487" w:rsidP="00280CA8">
      <w:pPr>
        <w:spacing w:after="0" w:line="276" w:lineRule="auto"/>
        <w:jc w:val="left"/>
      </w:pPr>
    </w:p>
    <w:tbl>
      <w:tblPr>
        <w:tblStyle w:val="Tablaconcuadrcula"/>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6839"/>
      </w:tblGrid>
      <w:tr w:rsidR="00ED3487" w:rsidRPr="00F73FC7" w14:paraId="27DAB84B" w14:textId="77777777" w:rsidTr="00743B25">
        <w:trPr>
          <w:trHeight w:val="630"/>
        </w:trPr>
        <w:tc>
          <w:tcPr>
            <w:tcW w:w="2187" w:type="dxa"/>
          </w:tcPr>
          <w:p w14:paraId="1596CD5D" w14:textId="1294E5A6" w:rsidR="00ED3487" w:rsidRPr="00F73FC7" w:rsidRDefault="00A4127A" w:rsidP="00064464">
            <w:pPr>
              <w:spacing w:line="276" w:lineRule="auto"/>
              <w:jc w:val="right"/>
            </w:pPr>
            <w:r w:rsidRPr="00F73FC7">
              <w:rPr>
                <w:rFonts w:cs="Microsoft Sans Serif"/>
                <w:noProof/>
                <w:lang w:eastAsia="en-GB"/>
              </w:rPr>
              <w:drawing>
                <wp:inline distT="0" distB="0" distL="0" distR="0" wp14:anchorId="753AD3D7" wp14:editId="6CDDC455">
                  <wp:extent cx="288000" cy="288000"/>
                  <wp:effectExtent l="0" t="0" r="0" b="0"/>
                  <wp:docPr id="17482"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Pr>
          <w:p w14:paraId="555137E9" w14:textId="68E52A9D" w:rsidR="00ED3487" w:rsidRPr="00F73FC7" w:rsidRDefault="00ED3487" w:rsidP="00280CA8">
            <w:pPr>
              <w:spacing w:line="276" w:lineRule="auto"/>
              <w:jc w:val="left"/>
            </w:pPr>
            <w:r w:rsidRPr="00F73FC7">
              <w:rPr>
                <w:b/>
              </w:rPr>
              <w:t xml:space="preserve">The </w:t>
            </w:r>
            <w:r w:rsidR="000A3023">
              <w:rPr>
                <w:b/>
              </w:rPr>
              <w:t>Preferred by Nature</w:t>
            </w:r>
            <w:r w:rsidRPr="00F73FC7">
              <w:rPr>
                <w:b/>
              </w:rPr>
              <w:t xml:space="preserve"> Due Diligence Guidelines (DD-01)</w:t>
            </w:r>
            <w:r w:rsidRPr="00F73FC7">
              <w:t xml:space="preserve"> introduces the risk identification process.</w:t>
            </w:r>
          </w:p>
        </w:tc>
      </w:tr>
      <w:tr w:rsidR="00ED3487" w:rsidRPr="00F73FC7" w14:paraId="69A1C58E" w14:textId="77777777" w:rsidTr="00743B25">
        <w:trPr>
          <w:trHeight w:val="1772"/>
        </w:trPr>
        <w:tc>
          <w:tcPr>
            <w:tcW w:w="2187" w:type="dxa"/>
          </w:tcPr>
          <w:p w14:paraId="0CDCD623" w14:textId="5F144473" w:rsidR="00ED3487" w:rsidRPr="00F73FC7" w:rsidRDefault="00A4127A" w:rsidP="00064464">
            <w:pPr>
              <w:spacing w:line="276" w:lineRule="auto"/>
              <w:jc w:val="right"/>
            </w:pPr>
            <w:r w:rsidRPr="00F73FC7">
              <w:rPr>
                <w:rFonts w:cs="Microsoft Sans Serif"/>
                <w:noProof/>
                <w:lang w:eastAsia="en-GB"/>
              </w:rPr>
              <w:drawing>
                <wp:inline distT="0" distB="0" distL="0" distR="0" wp14:anchorId="2792C665" wp14:editId="44D1E9A2">
                  <wp:extent cx="288000" cy="288000"/>
                  <wp:effectExtent l="0" t="0" r="0" b="0"/>
                  <wp:docPr id="17484"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Pr>
          <w:p w14:paraId="0F0FBBBC" w14:textId="77777777" w:rsidR="00ED3487" w:rsidRPr="00F73FC7" w:rsidRDefault="00E05D08" w:rsidP="00280CA8">
            <w:pPr>
              <w:spacing w:line="276" w:lineRule="auto"/>
              <w:jc w:val="left"/>
            </w:pPr>
            <w:hyperlink r:id="rId39" w:history="1">
              <w:r w:rsidR="00ED3487" w:rsidRPr="00F73FC7">
                <w:rPr>
                  <w:b/>
                </w:rPr>
                <w:t>Risk Identification Checklist Template</w:t>
              </w:r>
            </w:hyperlink>
            <w:r w:rsidR="00ED3487" w:rsidRPr="00F73FC7">
              <w:rPr>
                <w:b/>
              </w:rPr>
              <w:t xml:space="preserve"> (DD-08)</w:t>
            </w:r>
            <w:r w:rsidR="00ED3487" w:rsidRPr="00F73FC7">
              <w:t xml:space="preserve"> is used to conduct risk identification on each supply chain. This document is used to insert the detailed risk findings for each risk assessment,</w:t>
            </w:r>
            <w:r w:rsidR="00ED3487" w:rsidRPr="00F73FC7">
              <w:rPr>
                <w:b/>
              </w:rPr>
              <w:t xml:space="preserve"> </w:t>
            </w:r>
            <w:r w:rsidR="00ED3487" w:rsidRPr="00F73FC7">
              <w:t xml:space="preserve">provides a record of the sources of information used/ evidence collected, risk assessment process, </w:t>
            </w:r>
            <w:proofErr w:type="gramStart"/>
            <w:r w:rsidR="00ED3487" w:rsidRPr="00F73FC7">
              <w:t>justification</w:t>
            </w:r>
            <w:proofErr w:type="gramEnd"/>
            <w:r w:rsidR="00ED3487" w:rsidRPr="00F73FC7">
              <w:t xml:space="preserve"> and risk conclusion. </w:t>
            </w:r>
          </w:p>
        </w:tc>
      </w:tr>
      <w:tr w:rsidR="00ED3487" w:rsidRPr="00F73FC7" w14:paraId="6F686CAD" w14:textId="77777777" w:rsidTr="00743B25">
        <w:trPr>
          <w:trHeight w:val="900"/>
        </w:trPr>
        <w:tc>
          <w:tcPr>
            <w:tcW w:w="2187" w:type="dxa"/>
          </w:tcPr>
          <w:p w14:paraId="7E24C381" w14:textId="4A87674D" w:rsidR="00ED3487" w:rsidRPr="00F73FC7" w:rsidRDefault="00A4127A" w:rsidP="00064464">
            <w:pPr>
              <w:spacing w:line="276" w:lineRule="auto"/>
              <w:jc w:val="right"/>
            </w:pPr>
            <w:r w:rsidRPr="00F73FC7">
              <w:rPr>
                <w:rFonts w:cs="Microsoft Sans Serif"/>
                <w:noProof/>
                <w:lang w:eastAsia="en-GB"/>
              </w:rPr>
              <w:drawing>
                <wp:inline distT="0" distB="0" distL="0" distR="0" wp14:anchorId="4792D209" wp14:editId="66906DAC">
                  <wp:extent cx="288000" cy="288000"/>
                  <wp:effectExtent l="0" t="0" r="0" b="0"/>
                  <wp:docPr id="17497"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Pr>
          <w:p w14:paraId="636D33C8" w14:textId="77777777" w:rsidR="00ED3487" w:rsidRPr="00F73FC7" w:rsidRDefault="00ED3487" w:rsidP="00280CA8">
            <w:pPr>
              <w:spacing w:line="276" w:lineRule="auto"/>
              <w:jc w:val="left"/>
            </w:pPr>
            <w:r w:rsidRPr="00F73FC7">
              <w:t xml:space="preserve">The risk conclusion is then entered into the </w:t>
            </w:r>
            <w:r w:rsidRPr="00F73FC7">
              <w:rPr>
                <w:b/>
              </w:rPr>
              <w:t xml:space="preserve">Supplier Management Form (DD-04) </w:t>
            </w:r>
            <w:r w:rsidRPr="00F73FC7">
              <w:t xml:space="preserve">to provide an overview of risk across all supply chains. </w:t>
            </w:r>
          </w:p>
        </w:tc>
      </w:tr>
      <w:tr w:rsidR="00ED3487" w:rsidRPr="00F73FC7" w14:paraId="0D2526BC" w14:textId="77777777" w:rsidTr="00743B25">
        <w:trPr>
          <w:trHeight w:val="630"/>
        </w:trPr>
        <w:tc>
          <w:tcPr>
            <w:tcW w:w="2187" w:type="dxa"/>
          </w:tcPr>
          <w:p w14:paraId="141E0DB4" w14:textId="19EFFC55" w:rsidR="00ED3487" w:rsidRPr="00F73FC7" w:rsidRDefault="004B1354" w:rsidP="00064464">
            <w:pPr>
              <w:spacing w:line="276" w:lineRule="auto"/>
              <w:jc w:val="right"/>
            </w:pPr>
            <w:r w:rsidRPr="00F73FC7">
              <w:rPr>
                <w:rFonts w:cs="Microsoft Sans Serif"/>
                <w:noProof/>
                <w:lang w:eastAsia="en-GB"/>
              </w:rPr>
              <w:drawing>
                <wp:inline distT="0" distB="0" distL="0" distR="0" wp14:anchorId="26AFF756" wp14:editId="47B06965">
                  <wp:extent cx="288000" cy="288000"/>
                  <wp:effectExtent l="0" t="0" r="0" b="0"/>
                  <wp:docPr id="45" name="Billede 17" descr="Advertenci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lede 17" descr="Advertencia con relleno sólido"/>
                          <pic:cNvPicPr>
                            <a:picLocks noChangeAspect="1" noChangeArrowheads="1"/>
                          </pic:cNvPicPr>
                        </pic:nvPicPr>
                        <pic:blipFill>
                          <a:blip r:embed="rId37">
                            <a:extLst>
                              <a:ext uri="{96DAC541-7B7A-43D3-8B79-37D633B846F1}">
                                <asvg:svgBlip xmlns:asvg="http://schemas.microsoft.com/office/drawing/2016/SVG/main" r:embed="rId38"/>
                              </a:ext>
                            </a:extLst>
                          </a:blip>
                          <a:stretch>
                            <a:fillRect/>
                          </a:stretch>
                        </pic:blipFill>
                        <pic:spPr bwMode="auto">
                          <a:xfrm>
                            <a:off x="0" y="0"/>
                            <a:ext cx="288000" cy="288000"/>
                          </a:xfrm>
                          <a:prstGeom prst="rect">
                            <a:avLst/>
                          </a:prstGeom>
                        </pic:spPr>
                      </pic:pic>
                    </a:graphicData>
                  </a:graphic>
                </wp:inline>
              </w:drawing>
            </w:r>
          </w:p>
        </w:tc>
        <w:tc>
          <w:tcPr>
            <w:tcW w:w="6839" w:type="dxa"/>
          </w:tcPr>
          <w:p w14:paraId="600078BF" w14:textId="77777777" w:rsidR="00ED3487" w:rsidRPr="00F73FC7" w:rsidRDefault="00ED3487" w:rsidP="00280CA8">
            <w:pPr>
              <w:spacing w:line="276" w:lineRule="auto"/>
              <w:jc w:val="left"/>
            </w:pPr>
            <w:r w:rsidRPr="00F73FC7">
              <w:t>The conclusion of the risk assessment is designated as “Low” or “Specified”</w:t>
            </w:r>
            <w:r>
              <w:t>.</w:t>
            </w:r>
          </w:p>
        </w:tc>
      </w:tr>
    </w:tbl>
    <w:p w14:paraId="654BAAA0" w14:textId="77777777" w:rsidR="00ED3487" w:rsidRPr="00F73FC7" w:rsidRDefault="00ED3487" w:rsidP="00280CA8">
      <w:pPr>
        <w:spacing w:line="276" w:lineRule="auto"/>
        <w:jc w:val="left"/>
      </w:pPr>
      <w:r w:rsidRPr="00F73FC7">
        <w:t>If risk is concluded to be “Low” using DD-08, the product can be concluded to have low risk of illegal logging and no further action needs to be taken.</w:t>
      </w:r>
    </w:p>
    <w:p w14:paraId="57CC9937" w14:textId="19C414E8" w:rsidR="003906AB" w:rsidRDefault="00ED3487" w:rsidP="00280CA8">
      <w:pPr>
        <w:spacing w:after="0" w:line="276" w:lineRule="auto"/>
        <w:jc w:val="left"/>
      </w:pPr>
      <w:r w:rsidRPr="00F73FC7">
        <w:t>If, on the other hand, the risk cannot be concluded to be low, we proceed to the next step in the due diligence process</w:t>
      </w:r>
      <w:r>
        <w:t>.</w:t>
      </w:r>
    </w:p>
    <w:p w14:paraId="3A371F2A" w14:textId="77777777" w:rsidR="003906AB" w:rsidRDefault="003906AB" w:rsidP="00280CA8">
      <w:pPr>
        <w:spacing w:after="0" w:line="276" w:lineRule="auto"/>
        <w:jc w:val="left"/>
      </w:pPr>
    </w:p>
    <w:p w14:paraId="33B36D75" w14:textId="3666113F" w:rsidR="00EE789E" w:rsidRPr="00D4320C" w:rsidRDefault="00ED3487" w:rsidP="00B9243F">
      <w:pPr>
        <w:pStyle w:val="Ttulo2"/>
      </w:pPr>
      <w:bookmarkStart w:id="66" w:name="_Toc486232854"/>
      <w:bookmarkStart w:id="67" w:name="_Toc77841400"/>
      <w:r>
        <w:t>3</w:t>
      </w:r>
      <w:r w:rsidR="00EE789E" w:rsidRPr="00D4320C">
        <w:t xml:space="preserve">.2 </w:t>
      </w:r>
      <w:bookmarkEnd w:id="63"/>
      <w:bookmarkEnd w:id="64"/>
      <w:bookmarkEnd w:id="65"/>
      <w:bookmarkEnd w:id="66"/>
      <w:r>
        <w:t>Supply Chain Mapping</w:t>
      </w:r>
      <w:bookmarkEnd w:id="67"/>
    </w:p>
    <w:p w14:paraId="3CBB5706" w14:textId="77777777" w:rsidR="00ED3487" w:rsidRPr="00F73FC7" w:rsidRDefault="00ED3487" w:rsidP="00280CA8">
      <w:pPr>
        <w:spacing w:line="276" w:lineRule="auto"/>
        <w:jc w:val="left"/>
      </w:pPr>
      <w:r w:rsidRPr="00F73FC7">
        <w:t>Where risk has been identified, we proceed to mapping the supply chain in detail to further evaluate and specify the risks (if not done so already).</w:t>
      </w:r>
    </w:p>
    <w:tbl>
      <w:tblPr>
        <w:tblStyle w:val="Tablaconcuadrcula"/>
        <w:tblW w:w="9085" w:type="dxa"/>
        <w:tblInd w:w="-5" w:type="dxa"/>
        <w:tblLook w:val="04A0" w:firstRow="1" w:lastRow="0" w:firstColumn="1" w:lastColumn="0" w:noHBand="0" w:noVBand="1"/>
      </w:tblPr>
      <w:tblGrid>
        <w:gridCol w:w="2201"/>
        <w:gridCol w:w="6884"/>
      </w:tblGrid>
      <w:tr w:rsidR="00ED3487" w:rsidRPr="00F73FC7" w14:paraId="5A422A79" w14:textId="77777777" w:rsidTr="00743B25">
        <w:trPr>
          <w:trHeight w:val="603"/>
        </w:trPr>
        <w:tc>
          <w:tcPr>
            <w:tcW w:w="2201" w:type="dxa"/>
            <w:tcBorders>
              <w:top w:val="nil"/>
              <w:left w:val="nil"/>
              <w:bottom w:val="nil"/>
              <w:right w:val="nil"/>
            </w:tcBorders>
          </w:tcPr>
          <w:p w14:paraId="7A06455C" w14:textId="7AB3688A" w:rsidR="00ED3487" w:rsidRPr="00F73FC7" w:rsidRDefault="00A4127A" w:rsidP="00064464">
            <w:pPr>
              <w:spacing w:line="276" w:lineRule="auto"/>
              <w:jc w:val="right"/>
            </w:pPr>
            <w:r w:rsidRPr="00F73FC7">
              <w:rPr>
                <w:rFonts w:cs="Microsoft Sans Serif"/>
                <w:noProof/>
                <w:lang w:eastAsia="en-GB"/>
              </w:rPr>
              <w:drawing>
                <wp:inline distT="0" distB="0" distL="0" distR="0" wp14:anchorId="4FBE8146" wp14:editId="5A72401B">
                  <wp:extent cx="288000" cy="288000"/>
                  <wp:effectExtent l="0" t="0" r="0" b="0"/>
                  <wp:docPr id="17500"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84" w:type="dxa"/>
            <w:tcBorders>
              <w:top w:val="nil"/>
              <w:left w:val="nil"/>
              <w:bottom w:val="nil"/>
              <w:right w:val="nil"/>
            </w:tcBorders>
            <w:vAlign w:val="center"/>
          </w:tcPr>
          <w:p w14:paraId="5D9FE5DD" w14:textId="77777777" w:rsidR="00ED3487" w:rsidRPr="00F73FC7" w:rsidRDefault="00ED3487" w:rsidP="00280CA8">
            <w:pPr>
              <w:spacing w:line="276" w:lineRule="auto"/>
              <w:jc w:val="left"/>
            </w:pPr>
            <w:r w:rsidRPr="00F73FC7">
              <w:t xml:space="preserve">The </w:t>
            </w:r>
            <w:r w:rsidRPr="00F73FC7">
              <w:rPr>
                <w:b/>
              </w:rPr>
              <w:t xml:space="preserve">Supply Chain Mapping Tool (DD-07) </w:t>
            </w:r>
            <w:r w:rsidRPr="00F73FC7">
              <w:t>is used to record supply chain information at a detailed level.</w:t>
            </w:r>
          </w:p>
        </w:tc>
      </w:tr>
    </w:tbl>
    <w:p w14:paraId="057AFEDE" w14:textId="6348E5C6" w:rsidR="00EE789E" w:rsidRPr="00590919" w:rsidRDefault="00EE789E" w:rsidP="00280CA8">
      <w:pPr>
        <w:spacing w:line="276" w:lineRule="auto"/>
        <w:jc w:val="left"/>
      </w:pPr>
      <w:r w:rsidRPr="00590919">
        <w:t xml:space="preserve"> </w:t>
      </w:r>
    </w:p>
    <w:p w14:paraId="4FC40336" w14:textId="77777777" w:rsidR="00EE789E" w:rsidRDefault="00EE789E" w:rsidP="00280CA8">
      <w:pPr>
        <w:spacing w:after="0" w:line="276" w:lineRule="auto"/>
        <w:jc w:val="left"/>
      </w:pPr>
      <w:bookmarkStart w:id="68" w:name="_Toc371496769"/>
      <w:bookmarkStart w:id="69" w:name="_Toc463513603"/>
    </w:p>
    <w:p w14:paraId="2DBC1EA3" w14:textId="11A630C9" w:rsidR="00EE789E" w:rsidRPr="00D4320C" w:rsidRDefault="00ED3487" w:rsidP="00B9243F">
      <w:pPr>
        <w:pStyle w:val="Ttulo2"/>
      </w:pPr>
      <w:bookmarkStart w:id="70" w:name="_Toc486232855"/>
      <w:bookmarkStart w:id="71" w:name="_Toc77841401"/>
      <w:r>
        <w:lastRenderedPageBreak/>
        <w:t>3</w:t>
      </w:r>
      <w:r w:rsidR="00EE789E" w:rsidRPr="00D4320C">
        <w:t xml:space="preserve">.3 </w:t>
      </w:r>
      <w:bookmarkEnd w:id="68"/>
      <w:bookmarkEnd w:id="69"/>
      <w:bookmarkEnd w:id="70"/>
      <w:r>
        <w:t>Risk Specification</w:t>
      </w:r>
      <w:bookmarkEnd w:id="71"/>
    </w:p>
    <w:p w14:paraId="620C26FA" w14:textId="77777777" w:rsidR="00064464" w:rsidRPr="00F73FC7" w:rsidRDefault="00064464" w:rsidP="00064464">
      <w:pPr>
        <w:spacing w:line="276" w:lineRule="auto"/>
      </w:pPr>
      <w:bookmarkStart w:id="72" w:name="_Toc371496770"/>
      <w:bookmarkStart w:id="73" w:name="_Toc463513604"/>
      <w:r w:rsidRPr="00F73FC7">
        <w:t xml:space="preserve">If we are unable to conclude “low risk” for any product using the steps 3.1 – 3.2, we shall proceed to specify the risk to judge if and how the identified risk can be mitigated. This part of the risk assessment aims to ascertain whether the risk identified at the generic level is present in our supply chain. Once we have specified the risk, we can effectively mitigate the risk.   </w:t>
      </w:r>
    </w:p>
    <w:p w14:paraId="1BEFBAC4" w14:textId="074032E5" w:rsidR="00ED3487" w:rsidRPr="00F73FC7" w:rsidRDefault="00064464" w:rsidP="00064464">
      <w:pPr>
        <w:spacing w:line="276" w:lineRule="auto"/>
        <w:jc w:val="left"/>
      </w:pPr>
      <w:r w:rsidRPr="00F73FC7">
        <w:t>Alternatively, if there are obvious options for risk mitigation, we may jump straight to step 4 and implement risk mitigation straight away without further specification</w:t>
      </w:r>
      <w:r w:rsidR="00ED3487" w:rsidRPr="00F73FC7">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6849"/>
      </w:tblGrid>
      <w:tr w:rsidR="00ED3487" w:rsidRPr="00F73FC7" w14:paraId="730E6A33" w14:textId="77777777" w:rsidTr="00743B25">
        <w:trPr>
          <w:trHeight w:val="620"/>
        </w:trPr>
        <w:tc>
          <w:tcPr>
            <w:tcW w:w="2177" w:type="dxa"/>
            <w:vAlign w:val="center"/>
          </w:tcPr>
          <w:p w14:paraId="56DCB4A3" w14:textId="25008A34" w:rsidR="00ED3487" w:rsidRPr="00F73FC7" w:rsidRDefault="00A4127A" w:rsidP="00064464">
            <w:pPr>
              <w:spacing w:line="276" w:lineRule="auto"/>
              <w:jc w:val="right"/>
            </w:pPr>
            <w:r w:rsidRPr="00F73FC7">
              <w:rPr>
                <w:rFonts w:cs="Microsoft Sans Serif"/>
                <w:noProof/>
                <w:lang w:eastAsia="en-GB"/>
              </w:rPr>
              <w:drawing>
                <wp:inline distT="0" distB="0" distL="0" distR="0" wp14:anchorId="20C2B9FE" wp14:editId="69661B97">
                  <wp:extent cx="288000" cy="288000"/>
                  <wp:effectExtent l="0" t="0" r="0" b="0"/>
                  <wp:docPr id="17501"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49" w:type="dxa"/>
          </w:tcPr>
          <w:p w14:paraId="6C0ABD56" w14:textId="40E86DC9" w:rsidR="00ED3487" w:rsidRPr="00F73FC7" w:rsidRDefault="00ED3487" w:rsidP="00280CA8">
            <w:pPr>
              <w:spacing w:line="276" w:lineRule="auto"/>
              <w:jc w:val="left"/>
            </w:pPr>
            <w:r w:rsidRPr="00F73FC7">
              <w:rPr>
                <w:b/>
              </w:rPr>
              <w:t xml:space="preserve">The </w:t>
            </w:r>
            <w:r w:rsidR="000A3023">
              <w:rPr>
                <w:b/>
              </w:rPr>
              <w:t>Preferred by Nature</w:t>
            </w:r>
            <w:r w:rsidRPr="00F73FC7">
              <w:rPr>
                <w:b/>
              </w:rPr>
              <w:t xml:space="preserve"> Due Diligence Guidelines (DD-01)</w:t>
            </w:r>
            <w:r w:rsidRPr="00F73FC7">
              <w:t xml:space="preserve"> provide guidance on how to specify risks.</w:t>
            </w:r>
          </w:p>
        </w:tc>
      </w:tr>
      <w:tr w:rsidR="00ED3487" w:rsidRPr="00F73FC7" w14:paraId="067990D1" w14:textId="77777777" w:rsidTr="00743B25">
        <w:trPr>
          <w:trHeight w:val="1070"/>
        </w:trPr>
        <w:tc>
          <w:tcPr>
            <w:tcW w:w="2177" w:type="dxa"/>
            <w:vAlign w:val="center"/>
          </w:tcPr>
          <w:p w14:paraId="0B0D1E57" w14:textId="29EDCADC" w:rsidR="00ED3487" w:rsidRPr="00F73FC7" w:rsidRDefault="004B1354" w:rsidP="00064464">
            <w:pPr>
              <w:spacing w:line="276" w:lineRule="auto"/>
              <w:jc w:val="right"/>
            </w:pPr>
            <w:bookmarkStart w:id="74" w:name="_Toc351120866"/>
            <w:r w:rsidRPr="00F73FC7">
              <w:rPr>
                <w:rFonts w:cs="Microsoft Sans Serif"/>
                <w:noProof/>
                <w:lang w:eastAsia="en-GB"/>
              </w:rPr>
              <w:drawing>
                <wp:inline distT="0" distB="0" distL="0" distR="0" wp14:anchorId="58E552C8" wp14:editId="70A5B405">
                  <wp:extent cx="288000" cy="288000"/>
                  <wp:effectExtent l="0" t="0" r="0" b="0"/>
                  <wp:docPr id="46" name="Billede 17" descr="Advertenci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lede 17" descr="Advertencia con relleno sólido"/>
                          <pic:cNvPicPr>
                            <a:picLocks noChangeAspect="1" noChangeArrowheads="1"/>
                          </pic:cNvPicPr>
                        </pic:nvPicPr>
                        <pic:blipFill>
                          <a:blip r:embed="rId37">
                            <a:extLst>
                              <a:ext uri="{96DAC541-7B7A-43D3-8B79-37D633B846F1}">
                                <asvg:svgBlip xmlns:asvg="http://schemas.microsoft.com/office/drawing/2016/SVG/main" r:embed="rId38"/>
                              </a:ext>
                            </a:extLst>
                          </a:blip>
                          <a:stretch>
                            <a:fillRect/>
                          </a:stretch>
                        </pic:blipFill>
                        <pic:spPr bwMode="auto">
                          <a:xfrm>
                            <a:off x="0" y="0"/>
                            <a:ext cx="288000" cy="288000"/>
                          </a:xfrm>
                          <a:prstGeom prst="rect">
                            <a:avLst/>
                          </a:prstGeom>
                        </pic:spPr>
                      </pic:pic>
                    </a:graphicData>
                  </a:graphic>
                </wp:inline>
              </w:drawing>
            </w:r>
          </w:p>
        </w:tc>
        <w:tc>
          <w:tcPr>
            <w:tcW w:w="6849" w:type="dxa"/>
          </w:tcPr>
          <w:p w14:paraId="1151B42B" w14:textId="77777777" w:rsidR="00ED3487" w:rsidRPr="00F73FC7" w:rsidRDefault="00ED3487" w:rsidP="00280CA8">
            <w:pPr>
              <w:spacing w:line="276" w:lineRule="auto"/>
              <w:jc w:val="left"/>
            </w:pPr>
            <w:r w:rsidRPr="00F73FC7">
              <w:t xml:space="preserve">Even if a country, region, </w:t>
            </w:r>
            <w:proofErr w:type="gramStart"/>
            <w:r w:rsidRPr="00F73FC7">
              <w:t>species</w:t>
            </w:r>
            <w:proofErr w:type="gramEnd"/>
            <w:r w:rsidRPr="00F73FC7">
              <w:t xml:space="preserve"> or product type has an associated risk of certain legal non-compliances, these may not necessarily be present in our supply chain. Therefore, it is necessary to evaluate risks for each individual supply chain.</w:t>
            </w:r>
          </w:p>
        </w:tc>
      </w:tr>
      <w:tr w:rsidR="00ED3487" w:rsidRPr="00F73FC7" w14:paraId="68F7B5F9" w14:textId="77777777" w:rsidTr="00743B25">
        <w:trPr>
          <w:trHeight w:val="1097"/>
        </w:trPr>
        <w:tc>
          <w:tcPr>
            <w:tcW w:w="2177" w:type="dxa"/>
            <w:vAlign w:val="center"/>
          </w:tcPr>
          <w:p w14:paraId="00B56870" w14:textId="12285540" w:rsidR="00ED3487" w:rsidRPr="00F73FC7" w:rsidRDefault="004B1354" w:rsidP="00064464">
            <w:pPr>
              <w:spacing w:line="276" w:lineRule="auto"/>
              <w:jc w:val="right"/>
            </w:pPr>
            <w:r w:rsidRPr="00F73FC7">
              <w:rPr>
                <w:rFonts w:cs="Microsoft Sans Serif"/>
                <w:noProof/>
                <w:lang w:eastAsia="en-GB"/>
              </w:rPr>
              <w:drawing>
                <wp:inline distT="0" distB="0" distL="0" distR="0" wp14:anchorId="305B2B34" wp14:editId="34953126">
                  <wp:extent cx="288000" cy="288000"/>
                  <wp:effectExtent l="0" t="0" r="0" b="0"/>
                  <wp:docPr id="47" name="Billede 17" descr="Advertenci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lede 17" descr="Advertencia con relleno sólido"/>
                          <pic:cNvPicPr>
                            <a:picLocks noChangeAspect="1" noChangeArrowheads="1"/>
                          </pic:cNvPicPr>
                        </pic:nvPicPr>
                        <pic:blipFill>
                          <a:blip r:embed="rId37">
                            <a:extLst>
                              <a:ext uri="{96DAC541-7B7A-43D3-8B79-37D633B846F1}">
                                <asvg:svgBlip xmlns:asvg="http://schemas.microsoft.com/office/drawing/2016/SVG/main" r:embed="rId38"/>
                              </a:ext>
                            </a:extLst>
                          </a:blip>
                          <a:stretch>
                            <a:fillRect/>
                          </a:stretch>
                        </pic:blipFill>
                        <pic:spPr bwMode="auto">
                          <a:xfrm>
                            <a:off x="0" y="0"/>
                            <a:ext cx="288000" cy="288000"/>
                          </a:xfrm>
                          <a:prstGeom prst="rect">
                            <a:avLst/>
                          </a:prstGeom>
                        </pic:spPr>
                      </pic:pic>
                    </a:graphicData>
                  </a:graphic>
                </wp:inline>
              </w:drawing>
            </w:r>
          </w:p>
        </w:tc>
        <w:tc>
          <w:tcPr>
            <w:tcW w:w="6849" w:type="dxa"/>
          </w:tcPr>
          <w:p w14:paraId="4A74413E" w14:textId="43C98259" w:rsidR="00ED3487" w:rsidRPr="00F73FC7" w:rsidRDefault="00ED3487" w:rsidP="00280CA8">
            <w:pPr>
              <w:spacing w:line="276" w:lineRule="auto"/>
              <w:jc w:val="left"/>
            </w:pPr>
            <w:r w:rsidRPr="00E22179">
              <w:rPr>
                <w:rFonts w:cs="Arial"/>
                <w:color w:val="222222"/>
                <w:shd w:val="clear" w:color="auto" w:fill="FBFBFB"/>
              </w:rPr>
              <w:t xml:space="preserve">Detailed forest legality risk assessments for over 60 countries can be found on </w:t>
            </w:r>
            <w:r w:rsidR="000A3023">
              <w:rPr>
                <w:rFonts w:cs="Arial"/>
                <w:color w:val="222222"/>
                <w:shd w:val="clear" w:color="auto" w:fill="FBFBFB"/>
              </w:rPr>
              <w:t>Preferred by Nature</w:t>
            </w:r>
            <w:r w:rsidRPr="00E22179">
              <w:rPr>
                <w:rFonts w:cs="Arial"/>
                <w:color w:val="222222"/>
                <w:shd w:val="clear" w:color="auto" w:fill="FBFBFB"/>
              </w:rPr>
              <w:t>'s website</w:t>
            </w:r>
            <w:r w:rsidRPr="00E22179">
              <w:rPr>
                <w:rStyle w:val="apple-converted-space"/>
                <w:rFonts w:cs="Arial"/>
                <w:color w:val="222222"/>
                <w:shd w:val="clear" w:color="auto" w:fill="FBFBFB"/>
              </w:rPr>
              <w:t> </w:t>
            </w:r>
            <w:hyperlink r:id="rId40" w:tgtFrame="_blank" w:history="1">
              <w:r w:rsidR="000A3023">
                <w:rPr>
                  <w:rStyle w:val="Hipervnculo"/>
                  <w:rFonts w:cs="Arial"/>
                  <w:color w:val="015BA7"/>
                  <w:shd w:val="clear" w:color="auto" w:fill="FBFBFB"/>
                </w:rPr>
                <w:t>www.preferredbynature.org</w:t>
              </w:r>
            </w:hyperlink>
            <w:r w:rsidRPr="00E22179">
              <w:rPr>
                <w:rFonts w:cs="Arial"/>
                <w:color w:val="222222"/>
                <w:shd w:val="clear" w:color="auto" w:fill="FBFBFB"/>
              </w:rPr>
              <w:t xml:space="preserve">. </w:t>
            </w:r>
            <w:r w:rsidRPr="00590919">
              <w:t xml:space="preserve">These </w:t>
            </w:r>
            <w:r>
              <w:t>should</w:t>
            </w:r>
            <w:r w:rsidRPr="00590919">
              <w:t xml:space="preserve"> be used to identify specific areas of legality risk and ensure suitable mitigation actions are implemented.    </w:t>
            </w:r>
          </w:p>
        </w:tc>
      </w:tr>
      <w:tr w:rsidR="00ED3487" w:rsidRPr="00F73FC7" w14:paraId="208154DF" w14:textId="77777777" w:rsidTr="00743B25">
        <w:trPr>
          <w:trHeight w:val="80"/>
        </w:trPr>
        <w:tc>
          <w:tcPr>
            <w:tcW w:w="2177" w:type="dxa"/>
            <w:vAlign w:val="center"/>
          </w:tcPr>
          <w:p w14:paraId="020CFD95" w14:textId="35D0D608" w:rsidR="00ED3487" w:rsidRPr="00F73FC7" w:rsidRDefault="00A4127A" w:rsidP="00064464">
            <w:pPr>
              <w:spacing w:line="276" w:lineRule="auto"/>
              <w:jc w:val="right"/>
              <w:rPr>
                <w:rFonts w:cs="Microsoft Sans Serif"/>
                <w:noProof/>
                <w:lang w:eastAsia="en-GB"/>
              </w:rPr>
            </w:pPr>
            <w:r w:rsidRPr="00F73FC7">
              <w:rPr>
                <w:rFonts w:cs="Microsoft Sans Serif"/>
                <w:noProof/>
                <w:lang w:eastAsia="en-GB"/>
              </w:rPr>
              <w:drawing>
                <wp:inline distT="0" distB="0" distL="0" distR="0" wp14:anchorId="27AFC640" wp14:editId="1D555AD2">
                  <wp:extent cx="288000" cy="288000"/>
                  <wp:effectExtent l="0" t="0" r="0" b="0"/>
                  <wp:docPr id="17502"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49" w:type="dxa"/>
          </w:tcPr>
          <w:p w14:paraId="4768F4BA" w14:textId="77777777" w:rsidR="00ED3487" w:rsidRPr="00F73FC7" w:rsidRDefault="00ED3487" w:rsidP="00280CA8">
            <w:pPr>
              <w:spacing w:line="276" w:lineRule="auto"/>
              <w:jc w:val="left"/>
            </w:pPr>
            <w:r w:rsidRPr="00F73FC7">
              <w:t xml:space="preserve">Where a national risk assessment is not available on the GFR, the </w:t>
            </w:r>
            <w:r w:rsidRPr="00F73FC7">
              <w:rPr>
                <w:b/>
              </w:rPr>
              <w:t xml:space="preserve">Forest Legality Risk Specification Guidelines (DD-09) and Template (DD-10) </w:t>
            </w:r>
            <w:r w:rsidRPr="00F73FC7">
              <w:t xml:space="preserve">is used to specify risk against the category of law where risk has been identified. </w:t>
            </w:r>
          </w:p>
        </w:tc>
      </w:tr>
      <w:bookmarkEnd w:id="74"/>
    </w:tbl>
    <w:p w14:paraId="5AD61964" w14:textId="77D12872" w:rsidR="00EE789E" w:rsidRPr="0067530B" w:rsidRDefault="00EE789E" w:rsidP="00280CA8">
      <w:pPr>
        <w:spacing w:line="276" w:lineRule="auto"/>
        <w:jc w:val="left"/>
      </w:pPr>
    </w:p>
    <w:p w14:paraId="6298EB51" w14:textId="2839F35D" w:rsidR="00EE789E" w:rsidRPr="007E3709" w:rsidRDefault="00ED3487" w:rsidP="00B9243F">
      <w:pPr>
        <w:pStyle w:val="Ttulo2"/>
      </w:pPr>
      <w:bookmarkStart w:id="75" w:name="_Toc486232856"/>
      <w:bookmarkStart w:id="76" w:name="_Toc77841402"/>
      <w:r w:rsidRPr="007E3709">
        <w:t>3</w:t>
      </w:r>
      <w:r w:rsidR="00EE789E" w:rsidRPr="007E3709">
        <w:t xml:space="preserve">.4 </w:t>
      </w:r>
      <w:bookmarkStart w:id="77" w:name="_Toc483496044"/>
      <w:bookmarkEnd w:id="72"/>
      <w:bookmarkEnd w:id="73"/>
      <w:bookmarkEnd w:id="75"/>
      <w:r w:rsidRPr="007E3709">
        <w:t>Verify Presence of Non-Compliances</w:t>
      </w:r>
      <w:bookmarkEnd w:id="76"/>
      <w:bookmarkEnd w:id="77"/>
    </w:p>
    <w:p w14:paraId="04083167" w14:textId="77777777" w:rsidR="00ED3487" w:rsidRPr="00F73FC7" w:rsidRDefault="00ED3487" w:rsidP="00280CA8">
      <w:pPr>
        <w:spacing w:line="276" w:lineRule="auto"/>
        <w:jc w:val="left"/>
      </w:pPr>
      <w:bookmarkStart w:id="78" w:name="_Toc371496771"/>
      <w:r w:rsidRPr="00F73FC7">
        <w:t xml:space="preserve">Before a risk can be mitigated, it should be verified that the potential legal non-compliance is in fact present in the defined supply chain. </w:t>
      </w:r>
    </w:p>
    <w:tbl>
      <w:tblPr>
        <w:tblStyle w:val="Tablaconcuadrcula"/>
        <w:tblW w:w="0" w:type="auto"/>
        <w:tblLook w:val="04A0" w:firstRow="1" w:lastRow="0" w:firstColumn="1" w:lastColumn="0" w:noHBand="0" w:noVBand="1"/>
      </w:tblPr>
      <w:tblGrid>
        <w:gridCol w:w="2187"/>
        <w:gridCol w:w="6839"/>
      </w:tblGrid>
      <w:tr w:rsidR="00ED3487" w:rsidRPr="00F73FC7" w14:paraId="48E03ED1" w14:textId="77777777" w:rsidTr="00743B25">
        <w:tc>
          <w:tcPr>
            <w:tcW w:w="2187" w:type="dxa"/>
            <w:tcBorders>
              <w:top w:val="nil"/>
              <w:left w:val="nil"/>
              <w:bottom w:val="nil"/>
              <w:right w:val="nil"/>
            </w:tcBorders>
            <w:vAlign w:val="center"/>
          </w:tcPr>
          <w:p w14:paraId="495BEE52" w14:textId="08D93D72" w:rsidR="00ED3487" w:rsidRPr="00F73FC7" w:rsidRDefault="00A4127A" w:rsidP="00064464">
            <w:pPr>
              <w:spacing w:line="276" w:lineRule="auto"/>
              <w:jc w:val="right"/>
            </w:pPr>
            <w:r w:rsidRPr="00F73FC7">
              <w:rPr>
                <w:rFonts w:cs="Microsoft Sans Serif"/>
                <w:noProof/>
                <w:lang w:eastAsia="en-GB"/>
              </w:rPr>
              <w:drawing>
                <wp:inline distT="0" distB="0" distL="0" distR="0" wp14:anchorId="1116FBA2" wp14:editId="39C038B0">
                  <wp:extent cx="288000" cy="288000"/>
                  <wp:effectExtent l="0" t="0" r="0" b="0"/>
                  <wp:docPr id="17503"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Borders>
              <w:top w:val="nil"/>
              <w:left w:val="nil"/>
              <w:bottom w:val="nil"/>
              <w:right w:val="nil"/>
            </w:tcBorders>
            <w:vAlign w:val="center"/>
          </w:tcPr>
          <w:p w14:paraId="66D29894" w14:textId="77777777" w:rsidR="00ED3487" w:rsidRPr="00F73FC7" w:rsidRDefault="00ED3487" w:rsidP="00280CA8">
            <w:pPr>
              <w:spacing w:line="276" w:lineRule="auto"/>
              <w:jc w:val="left"/>
            </w:pPr>
            <w:r w:rsidRPr="00F73FC7">
              <w:rPr>
                <w:b/>
              </w:rPr>
              <w:t xml:space="preserve">Annexes 1 and 2 of the </w:t>
            </w:r>
            <w:proofErr w:type="spellStart"/>
            <w:r w:rsidRPr="00F73FC7">
              <w:rPr>
                <w:b/>
              </w:rPr>
              <w:t>LegalSource</w:t>
            </w:r>
            <w:proofErr w:type="spellEnd"/>
            <w:r w:rsidRPr="00F73FC7">
              <w:rPr>
                <w:b/>
              </w:rPr>
              <w:t xml:space="preserve"> Standard</w:t>
            </w:r>
            <w:r w:rsidRPr="00F73FC7">
              <w:t xml:space="preserve"> contain tables with verifiers for forest level and supply chain legality risks respectively. </w:t>
            </w:r>
          </w:p>
          <w:p w14:paraId="383448F9" w14:textId="51301F71" w:rsidR="00ED3487" w:rsidRPr="00F73FC7" w:rsidRDefault="00ED3487" w:rsidP="00280CA8">
            <w:pPr>
              <w:spacing w:line="276" w:lineRule="auto"/>
              <w:jc w:val="left"/>
            </w:pPr>
            <w:r w:rsidRPr="00F73FC7">
              <w:t xml:space="preserve">The </w:t>
            </w:r>
            <w:r w:rsidR="000A3023">
              <w:rPr>
                <w:b/>
              </w:rPr>
              <w:t>Preferred by Nature</w:t>
            </w:r>
            <w:r w:rsidRPr="00F73FC7">
              <w:rPr>
                <w:b/>
              </w:rPr>
              <w:t xml:space="preserve"> Supplier Audit Report Template (DD-14)</w:t>
            </w:r>
            <w:r w:rsidRPr="00F73FC7">
              <w:t xml:space="preserve"> is used where supplier audits are required to verify the level of legal compliance at different levels in the supply chain.</w:t>
            </w:r>
          </w:p>
        </w:tc>
      </w:tr>
    </w:tbl>
    <w:p w14:paraId="6CDDCAB2" w14:textId="20D0B5B5" w:rsidR="00ED3487" w:rsidRPr="007E3709" w:rsidRDefault="00ED3487" w:rsidP="00B9243F">
      <w:pPr>
        <w:pStyle w:val="Ttulo2"/>
      </w:pPr>
      <w:bookmarkStart w:id="79" w:name="_Toc463513605"/>
      <w:bookmarkStart w:id="80" w:name="_Toc486232857"/>
      <w:bookmarkStart w:id="81" w:name="_Toc77841403"/>
      <w:r w:rsidRPr="007E3709">
        <w:t>3.</w:t>
      </w:r>
      <w:r w:rsidR="00EE789E" w:rsidRPr="007E3709">
        <w:t xml:space="preserve">5 </w:t>
      </w:r>
      <w:bookmarkStart w:id="82" w:name="_Toc459815116"/>
      <w:bookmarkStart w:id="83" w:name="_Toc478566770"/>
      <w:bookmarkStart w:id="84" w:name="_Toc483496045"/>
      <w:bookmarkEnd w:id="78"/>
      <w:bookmarkEnd w:id="79"/>
      <w:bookmarkEnd w:id="80"/>
      <w:r w:rsidRPr="007E3709">
        <w:t>Record the Risk Assessment Conclusion</w:t>
      </w:r>
      <w:bookmarkEnd w:id="81"/>
      <w:bookmarkEnd w:id="82"/>
      <w:bookmarkEnd w:id="83"/>
      <w:bookmarkEnd w:id="84"/>
    </w:p>
    <w:p w14:paraId="6A9025E1" w14:textId="77777777" w:rsidR="00ED3487" w:rsidRPr="00F73FC7" w:rsidRDefault="00ED3487" w:rsidP="00280CA8">
      <w:pPr>
        <w:spacing w:line="276" w:lineRule="auto"/>
        <w:jc w:val="left"/>
      </w:pPr>
      <w:r w:rsidRPr="00F73FC7">
        <w:t>Risk assessment conclusions are recorded for each supply chain.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6839"/>
      </w:tblGrid>
      <w:tr w:rsidR="00ED3487" w:rsidRPr="00F73FC7" w14:paraId="4A672E4A" w14:textId="77777777" w:rsidTr="00743B25">
        <w:trPr>
          <w:trHeight w:val="585"/>
        </w:trPr>
        <w:tc>
          <w:tcPr>
            <w:tcW w:w="2235" w:type="dxa"/>
            <w:vAlign w:val="center"/>
          </w:tcPr>
          <w:p w14:paraId="370A14F0" w14:textId="4D5759DF" w:rsidR="00ED3487" w:rsidRPr="00F73FC7" w:rsidRDefault="004B1354" w:rsidP="00064464">
            <w:pPr>
              <w:spacing w:line="276" w:lineRule="auto"/>
              <w:jc w:val="right"/>
            </w:pPr>
            <w:r w:rsidRPr="00F73FC7">
              <w:rPr>
                <w:rFonts w:cs="Microsoft Sans Serif"/>
                <w:noProof/>
                <w:lang w:eastAsia="en-GB"/>
              </w:rPr>
              <w:drawing>
                <wp:inline distT="0" distB="0" distL="0" distR="0" wp14:anchorId="2B1FAD09" wp14:editId="793DF0C2">
                  <wp:extent cx="288000" cy="288000"/>
                  <wp:effectExtent l="0" t="0" r="0" b="0"/>
                  <wp:docPr id="52"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7007" w:type="dxa"/>
            <w:vAlign w:val="center"/>
          </w:tcPr>
          <w:p w14:paraId="18D1F9C1" w14:textId="0E8A28D1" w:rsidR="00ED3487" w:rsidRPr="00F73FC7" w:rsidRDefault="00064464" w:rsidP="00280CA8">
            <w:pPr>
              <w:spacing w:line="276" w:lineRule="auto"/>
              <w:jc w:val="left"/>
            </w:pPr>
            <w:r w:rsidRPr="00F73FC7">
              <w:t xml:space="preserve">We use the </w:t>
            </w:r>
            <w:r w:rsidRPr="00F73FC7">
              <w:rPr>
                <w:b/>
              </w:rPr>
              <w:t>Supplier Management Form (DD-04)</w:t>
            </w:r>
            <w:r w:rsidRPr="00F73FC7">
              <w:t xml:space="preserve"> to enter the risk conclusion for each supplier or </w:t>
            </w:r>
            <w:proofErr w:type="gramStart"/>
            <w:r w:rsidRPr="00F73FC7">
              <w:t>product.</w:t>
            </w:r>
            <w:r w:rsidR="00ED3487" w:rsidRPr="00F73FC7">
              <w:t>.</w:t>
            </w:r>
            <w:proofErr w:type="gramEnd"/>
            <w:r w:rsidR="00ED3487" w:rsidRPr="00F73FC7">
              <w:t xml:space="preserve"> </w:t>
            </w:r>
          </w:p>
        </w:tc>
      </w:tr>
      <w:tr w:rsidR="00ED3487" w:rsidRPr="00F73FC7" w14:paraId="49FB1019" w14:textId="77777777" w:rsidTr="00743B25">
        <w:trPr>
          <w:trHeight w:val="990"/>
        </w:trPr>
        <w:tc>
          <w:tcPr>
            <w:tcW w:w="2235" w:type="dxa"/>
            <w:vAlign w:val="center"/>
          </w:tcPr>
          <w:p w14:paraId="7367AA2A" w14:textId="1A234EEC" w:rsidR="00ED3487" w:rsidRPr="00F73FC7" w:rsidRDefault="00A4127A" w:rsidP="00064464">
            <w:pPr>
              <w:spacing w:line="276" w:lineRule="auto"/>
              <w:jc w:val="right"/>
            </w:pPr>
            <w:r w:rsidRPr="00F73FC7">
              <w:rPr>
                <w:rFonts w:cs="Microsoft Sans Serif"/>
                <w:noProof/>
                <w:lang w:eastAsia="en-GB"/>
              </w:rPr>
              <w:drawing>
                <wp:inline distT="0" distB="0" distL="0" distR="0" wp14:anchorId="57977B97" wp14:editId="696D311C">
                  <wp:extent cx="288000" cy="288000"/>
                  <wp:effectExtent l="0" t="0" r="0" b="0"/>
                  <wp:docPr id="34"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7007" w:type="dxa"/>
            <w:vAlign w:val="center"/>
          </w:tcPr>
          <w:p w14:paraId="6AF812ED" w14:textId="32F94A8C" w:rsidR="00ED3487" w:rsidRPr="00F73FC7" w:rsidRDefault="00064464" w:rsidP="00280CA8">
            <w:pPr>
              <w:spacing w:line="276" w:lineRule="auto"/>
              <w:jc w:val="left"/>
            </w:pPr>
            <w:r w:rsidRPr="00F73FC7">
              <w:t>If the specific product originates from a complex supply chain or is a composite</w:t>
            </w:r>
            <w:r w:rsidRPr="00F73FC7">
              <w:rPr>
                <w:color w:val="FF0000"/>
              </w:rPr>
              <w:t xml:space="preserve"> </w:t>
            </w:r>
            <w:r w:rsidRPr="00F73FC7">
              <w:t>product, we conduct risk assessment for each individual supply chain</w:t>
            </w:r>
            <w:r w:rsidR="00ED3487" w:rsidRPr="00F73FC7">
              <w:t>.</w:t>
            </w:r>
          </w:p>
        </w:tc>
      </w:tr>
      <w:tr w:rsidR="00ED3487" w:rsidRPr="00F73FC7" w14:paraId="0E2599DD" w14:textId="77777777" w:rsidTr="00743B25">
        <w:tc>
          <w:tcPr>
            <w:tcW w:w="2235" w:type="dxa"/>
            <w:vAlign w:val="center"/>
          </w:tcPr>
          <w:p w14:paraId="3FA56E9E" w14:textId="6DAD409F" w:rsidR="00ED3487" w:rsidRPr="00F73FC7" w:rsidRDefault="00A4127A" w:rsidP="00064464">
            <w:pPr>
              <w:spacing w:line="276" w:lineRule="auto"/>
              <w:jc w:val="right"/>
              <w:rPr>
                <w:rFonts w:cs="Microsoft Sans Serif"/>
                <w:noProof/>
                <w:lang w:eastAsia="en-GB"/>
              </w:rPr>
            </w:pPr>
            <w:r w:rsidRPr="00F73FC7">
              <w:rPr>
                <w:rFonts w:cs="Microsoft Sans Serif"/>
                <w:noProof/>
                <w:lang w:eastAsia="en-GB"/>
              </w:rPr>
              <w:drawing>
                <wp:inline distT="0" distB="0" distL="0" distR="0" wp14:anchorId="2A950667" wp14:editId="322373F6">
                  <wp:extent cx="288000" cy="288000"/>
                  <wp:effectExtent l="0" t="0" r="0" b="0"/>
                  <wp:docPr id="35"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7007" w:type="dxa"/>
            <w:vAlign w:val="center"/>
          </w:tcPr>
          <w:p w14:paraId="48916D94" w14:textId="65AF844A" w:rsidR="00ED3487" w:rsidRPr="00F73FC7" w:rsidRDefault="00064464" w:rsidP="00280CA8">
            <w:pPr>
              <w:spacing w:line="276" w:lineRule="auto"/>
              <w:jc w:val="left"/>
            </w:pPr>
            <w:r w:rsidRPr="00F73FC7">
              <w:t>The conclusion of the risk assessment shall be “Low” or “Specified”</w:t>
            </w:r>
            <w:r>
              <w:t>.</w:t>
            </w:r>
          </w:p>
        </w:tc>
      </w:tr>
    </w:tbl>
    <w:p w14:paraId="538C779E" w14:textId="77777777" w:rsidR="00ED3487" w:rsidRDefault="00ED3487" w:rsidP="00280CA8">
      <w:pPr>
        <w:spacing w:line="276" w:lineRule="auto"/>
        <w:jc w:val="left"/>
      </w:pPr>
    </w:p>
    <w:p w14:paraId="4ED5DB6A" w14:textId="77777777" w:rsidR="00ED3487" w:rsidRDefault="00ED3487" w:rsidP="00280CA8">
      <w:pPr>
        <w:spacing w:line="276" w:lineRule="auto"/>
        <w:jc w:val="left"/>
      </w:pPr>
      <w:r w:rsidRPr="00F73FC7">
        <w:rPr>
          <w:noProof/>
          <w:lang w:eastAsia="en-GB"/>
        </w:rPr>
        <w:lastRenderedPageBreak/>
        <mc:AlternateContent>
          <mc:Choice Requires="wps">
            <w:drawing>
              <wp:inline distT="0" distB="0" distL="0" distR="0" wp14:anchorId="3103D2F7" wp14:editId="7F68E1D0">
                <wp:extent cx="5731510" cy="7056038"/>
                <wp:effectExtent l="0" t="0" r="2540" b="0"/>
                <wp:docPr id="30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56038"/>
                        </a:xfrm>
                        <a:prstGeom prst="rect">
                          <a:avLst/>
                        </a:prstGeom>
                        <a:solidFill>
                          <a:srgbClr val="9CB92D">
                            <a:alpha val="50000"/>
                          </a:srgbClr>
                        </a:solidFill>
                        <a:ln>
                          <a:noFill/>
                        </a:ln>
                      </wps:spPr>
                      <wps:txbx>
                        <w:txbxContent>
                          <w:p w14:paraId="0558E269" w14:textId="77777777" w:rsidR="00064464" w:rsidRPr="004B1354" w:rsidRDefault="00064464" w:rsidP="00064464">
                            <w:pPr>
                              <w:spacing w:line="276" w:lineRule="auto"/>
                              <w:jc w:val="center"/>
                              <w:rPr>
                                <w:b/>
                                <w:color w:val="565652"/>
                                <w:szCs w:val="18"/>
                              </w:rPr>
                            </w:pPr>
                            <w:r w:rsidRPr="004B1354">
                              <w:rPr>
                                <w:b/>
                                <w:color w:val="565652"/>
                                <w:szCs w:val="18"/>
                              </w:rPr>
                              <w:t>Box 1: Using Certification as part of the Risk Assessment</w:t>
                            </w:r>
                          </w:p>
                          <w:p w14:paraId="0CDF2FD7" w14:textId="77777777" w:rsidR="00637B53" w:rsidRDefault="00637B53" w:rsidP="00064464">
                            <w:pPr>
                              <w:spacing w:line="276" w:lineRule="auto"/>
                              <w:jc w:val="left"/>
                              <w:rPr>
                                <w:rFonts w:cs="Microsoft Sans Serif"/>
                                <w:color w:val="565652"/>
                                <w:szCs w:val="18"/>
                              </w:rPr>
                            </w:pPr>
                          </w:p>
                          <w:p w14:paraId="3DF297A2" w14:textId="3BCB99FC" w:rsidR="00064464" w:rsidRPr="004B1354" w:rsidRDefault="00064464" w:rsidP="00064464">
                            <w:pPr>
                              <w:spacing w:line="276" w:lineRule="auto"/>
                              <w:jc w:val="left"/>
                              <w:rPr>
                                <w:rFonts w:cs="Microsoft Sans Serif"/>
                                <w:color w:val="565652"/>
                                <w:szCs w:val="18"/>
                              </w:rPr>
                            </w:pPr>
                            <w:r w:rsidRPr="004B1354">
                              <w:rPr>
                                <w:rFonts w:cs="Microsoft Sans Serif"/>
                                <w:color w:val="565652"/>
                                <w:szCs w:val="18"/>
                              </w:rPr>
                              <w:t xml:space="preserve">Sourcing materials certified according to a third-party legality or sustainability scheme (such as FSC, PEFC, VLC or </w:t>
                            </w:r>
                            <w:proofErr w:type="spellStart"/>
                            <w:r w:rsidRPr="004B1354">
                              <w:rPr>
                                <w:rFonts w:cs="Microsoft Sans Serif"/>
                                <w:color w:val="565652"/>
                                <w:szCs w:val="18"/>
                              </w:rPr>
                              <w:t>LegalSource</w:t>
                            </w:r>
                            <w:proofErr w:type="spellEnd"/>
                            <w:r w:rsidRPr="004B1354">
                              <w:rPr>
                                <w:rFonts w:cs="Microsoft Sans Serif"/>
                                <w:color w:val="565652"/>
                                <w:szCs w:val="18"/>
                              </w:rPr>
                              <w:t xml:space="preserve">), may be a useful route to reducing risk in our supply chains. However, there is no green lane for certified materials in our due diligence system. Risk assessment must still be conducted on these products. </w:t>
                            </w:r>
                          </w:p>
                          <w:p w14:paraId="721C4CBF" w14:textId="33FBE603" w:rsidR="00ED3487" w:rsidRDefault="00064464" w:rsidP="00064464">
                            <w:pPr>
                              <w:spacing w:line="276" w:lineRule="auto"/>
                              <w:jc w:val="left"/>
                              <w:rPr>
                                <w:rFonts w:cs="Microsoft Sans Serif"/>
                                <w:color w:val="565652"/>
                                <w:szCs w:val="18"/>
                              </w:rPr>
                            </w:pPr>
                            <w:r w:rsidRPr="004B1354">
                              <w:rPr>
                                <w:rFonts w:cs="Microsoft Sans Serif"/>
                                <w:color w:val="565652"/>
                                <w:szCs w:val="18"/>
                              </w:rPr>
                              <w:t>Whilst schemes often cover similar requirements, each certification standard is different. Therefore, we assess whether the certification scheme includes requirements covering the risks relevant to our supply chains. For example, if we have identified that there is risk regarding health and safety during timber harvesting operations in the country of harvest, then we ensure that the certification standard includes clear requirements for the auditor to check that staff are wearing appropriate personal protective equipment (PPE) during logging operations. If such requirements are not included, then we have no guarantee that this risk has been assessed/mitigated by the certification scheme in question. As a result, we would need to implement additional risk mitigation actions to address this risk</w:t>
                            </w:r>
                            <w:r w:rsidR="00ED3487" w:rsidRPr="004B1354">
                              <w:rPr>
                                <w:rFonts w:cs="Microsoft Sans Serif"/>
                                <w:color w:val="565652"/>
                                <w:szCs w:val="18"/>
                              </w:rPr>
                              <w:t xml:space="preserve">. </w:t>
                            </w:r>
                          </w:p>
                          <w:p w14:paraId="21C73E6B" w14:textId="77777777" w:rsidR="00637B53" w:rsidRPr="004B1354" w:rsidRDefault="00637B53" w:rsidP="00637B53">
                            <w:pPr>
                              <w:jc w:val="left"/>
                              <w:rPr>
                                <w:rFonts w:cs="Microsoft Sans Serif"/>
                                <w:color w:val="565652"/>
                                <w:szCs w:val="18"/>
                              </w:rPr>
                            </w:pPr>
                            <w:r w:rsidRPr="004B1354">
                              <w:rPr>
                                <w:rFonts w:cs="Microsoft Sans Serif"/>
                                <w:color w:val="565652"/>
                                <w:szCs w:val="18"/>
                              </w:rPr>
                              <w:t xml:space="preserve">When using certification as part of the risk assessment process, we ensure that </w:t>
                            </w:r>
                            <w:proofErr w:type="gramStart"/>
                            <w:r w:rsidRPr="004B1354">
                              <w:rPr>
                                <w:rFonts w:cs="Microsoft Sans Serif"/>
                                <w:color w:val="565652"/>
                                <w:szCs w:val="18"/>
                              </w:rPr>
                              <w:t>we;</w:t>
                            </w:r>
                            <w:proofErr w:type="gramEnd"/>
                            <w:r w:rsidRPr="004B1354">
                              <w:rPr>
                                <w:rFonts w:cs="Microsoft Sans Serif"/>
                                <w:color w:val="565652"/>
                                <w:szCs w:val="18"/>
                              </w:rPr>
                              <w:t xml:space="preserve"> </w:t>
                            </w:r>
                          </w:p>
                          <w:p w14:paraId="73B24724" w14:textId="77777777" w:rsidR="00637B53" w:rsidRPr="004B1354" w:rsidRDefault="00637B53" w:rsidP="00637B53">
                            <w:pPr>
                              <w:pStyle w:val="Prrafodelista"/>
                              <w:numPr>
                                <w:ilvl w:val="0"/>
                                <w:numId w:val="28"/>
                              </w:numPr>
                              <w:spacing w:line="276" w:lineRule="auto"/>
                              <w:jc w:val="left"/>
                              <w:rPr>
                                <w:color w:val="565652"/>
                                <w:szCs w:val="18"/>
                              </w:rPr>
                            </w:pPr>
                            <w:r w:rsidRPr="004B1354">
                              <w:rPr>
                                <w:color w:val="565652"/>
                                <w:szCs w:val="18"/>
                              </w:rPr>
                              <w:t xml:space="preserve">Conduct and document our assessment of the certification scheme, </w:t>
                            </w:r>
                            <w:proofErr w:type="gramStart"/>
                            <w:r w:rsidRPr="004B1354">
                              <w:rPr>
                                <w:color w:val="565652"/>
                                <w:szCs w:val="18"/>
                              </w:rPr>
                              <w:t>and;</w:t>
                            </w:r>
                            <w:proofErr w:type="gramEnd"/>
                          </w:p>
                          <w:p w14:paraId="196019BB" w14:textId="77777777" w:rsidR="00637B53" w:rsidRPr="004B1354" w:rsidRDefault="00637B53" w:rsidP="00637B53">
                            <w:pPr>
                              <w:pStyle w:val="Prrafodelista"/>
                              <w:numPr>
                                <w:ilvl w:val="0"/>
                                <w:numId w:val="28"/>
                              </w:numPr>
                              <w:spacing w:line="276" w:lineRule="auto"/>
                              <w:jc w:val="left"/>
                              <w:rPr>
                                <w:color w:val="565652"/>
                                <w:szCs w:val="18"/>
                              </w:rPr>
                            </w:pPr>
                            <w:r w:rsidRPr="004B1354">
                              <w:rPr>
                                <w:color w:val="565652"/>
                                <w:szCs w:val="18"/>
                              </w:rPr>
                              <w:t>Mitigate any gaps or risks relating to the certification scheme.</w:t>
                            </w:r>
                          </w:p>
                          <w:p w14:paraId="16C7D2E8" w14:textId="77777777" w:rsidR="00637B53" w:rsidRPr="004B1354" w:rsidRDefault="00637B53" w:rsidP="00637B53">
                            <w:pPr>
                              <w:jc w:val="left"/>
                              <w:rPr>
                                <w:color w:val="565652"/>
                                <w:szCs w:val="18"/>
                              </w:rPr>
                            </w:pPr>
                            <w:r w:rsidRPr="004B1354">
                              <w:rPr>
                                <w:color w:val="565652"/>
                                <w:szCs w:val="18"/>
                              </w:rPr>
                              <w:t xml:space="preserve">Where a certification scheme is found to offer sufficient and relevant control of risks identified, we ensure </w:t>
                            </w:r>
                            <w:proofErr w:type="gramStart"/>
                            <w:r w:rsidRPr="004B1354">
                              <w:rPr>
                                <w:color w:val="565652"/>
                                <w:szCs w:val="18"/>
                              </w:rPr>
                              <w:t>that;</w:t>
                            </w:r>
                            <w:proofErr w:type="gramEnd"/>
                          </w:p>
                          <w:p w14:paraId="0AF2DC0F" w14:textId="77777777" w:rsidR="00637B53" w:rsidRPr="004B1354" w:rsidRDefault="00637B53" w:rsidP="00637B53">
                            <w:pPr>
                              <w:pStyle w:val="Prrafodelista"/>
                              <w:numPr>
                                <w:ilvl w:val="0"/>
                                <w:numId w:val="28"/>
                              </w:numPr>
                              <w:spacing w:line="276" w:lineRule="auto"/>
                              <w:jc w:val="left"/>
                              <w:rPr>
                                <w:color w:val="565652"/>
                                <w:szCs w:val="18"/>
                              </w:rPr>
                            </w:pPr>
                            <w:r w:rsidRPr="004B1354">
                              <w:rPr>
                                <w:color w:val="565652"/>
                                <w:szCs w:val="18"/>
                              </w:rPr>
                              <w:t>The materials we are purchasing arrive with valid certification claims/ information (</w:t>
                            </w:r>
                            <w:proofErr w:type="gramStart"/>
                            <w:r w:rsidRPr="004B1354">
                              <w:rPr>
                                <w:color w:val="565652"/>
                                <w:szCs w:val="18"/>
                              </w:rPr>
                              <w:t>e.g.</w:t>
                            </w:r>
                            <w:proofErr w:type="gramEnd"/>
                            <w:r w:rsidRPr="004B1354">
                              <w:rPr>
                                <w:color w:val="565652"/>
                                <w:szCs w:val="18"/>
                              </w:rPr>
                              <w:t xml:space="preserve"> the certification claim and code is displayed on supplier invoice and delivery note).</w:t>
                            </w:r>
                          </w:p>
                          <w:p w14:paraId="21F0F3C2" w14:textId="77777777" w:rsidR="00637B53" w:rsidRPr="004B1354" w:rsidRDefault="00637B53" w:rsidP="00637B53">
                            <w:pPr>
                              <w:pStyle w:val="Prrafodelista"/>
                              <w:numPr>
                                <w:ilvl w:val="0"/>
                                <w:numId w:val="28"/>
                              </w:numPr>
                              <w:spacing w:line="276" w:lineRule="auto"/>
                              <w:jc w:val="left"/>
                              <w:rPr>
                                <w:color w:val="565652"/>
                                <w:szCs w:val="18"/>
                              </w:rPr>
                            </w:pPr>
                            <w:r w:rsidRPr="004B1354">
                              <w:rPr>
                                <w:color w:val="565652"/>
                                <w:szCs w:val="18"/>
                              </w:rPr>
                              <w:t>Ensure the certification claims/ information are valid and accurate (</w:t>
                            </w:r>
                            <w:proofErr w:type="gramStart"/>
                            <w:r w:rsidRPr="004B1354">
                              <w:rPr>
                                <w:color w:val="565652"/>
                                <w:szCs w:val="18"/>
                              </w:rPr>
                              <w:t>e.g.</w:t>
                            </w:r>
                            <w:proofErr w:type="gramEnd"/>
                            <w:r w:rsidRPr="004B1354">
                              <w:rPr>
                                <w:color w:val="565652"/>
                                <w:szCs w:val="18"/>
                              </w:rPr>
                              <w:t xml:space="preserve"> by checking the certification scheme online database or contacting the auditing body).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6411"/>
                            </w:tblGrid>
                            <w:tr w:rsidR="00637B53" w:rsidRPr="004B1354" w14:paraId="1C40D69A" w14:textId="77777777" w:rsidTr="00AF6DEB">
                              <w:trPr>
                                <w:trHeight w:val="1128"/>
                              </w:trPr>
                              <w:tc>
                                <w:tcPr>
                                  <w:tcW w:w="2110" w:type="dxa"/>
                                  <w:vAlign w:val="center"/>
                                </w:tcPr>
                                <w:p w14:paraId="33C417D1" w14:textId="77777777" w:rsidR="00637B53" w:rsidRPr="004B1354" w:rsidRDefault="00637B53" w:rsidP="00637B53">
                                  <w:pPr>
                                    <w:jc w:val="right"/>
                                    <w:rPr>
                                      <w:rFonts w:ascii="Microsoft Sans Serif" w:hAnsi="Microsoft Sans Serif" w:cs="Microsoft Sans Serif"/>
                                      <w:noProof/>
                                      <w:color w:val="565652"/>
                                      <w:szCs w:val="18"/>
                                      <w:lang w:eastAsia="en-GB"/>
                                    </w:rPr>
                                  </w:pPr>
                                  <w:r w:rsidRPr="004B1354">
                                    <w:rPr>
                                      <w:rFonts w:cs="Microsoft Sans Serif"/>
                                      <w:noProof/>
                                      <w:color w:val="565652"/>
                                      <w:lang w:eastAsia="en-GB"/>
                                    </w:rPr>
                                    <w:drawing>
                                      <wp:inline distT="0" distB="0" distL="0" distR="0" wp14:anchorId="48D0A8F4" wp14:editId="07EE782E">
                                        <wp:extent cx="288000" cy="288000"/>
                                        <wp:effectExtent l="0" t="0" r="0" b="0"/>
                                        <wp:docPr id="60"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560" w:type="dxa"/>
                                  <w:vAlign w:val="center"/>
                                </w:tcPr>
                                <w:p w14:paraId="04D28B90" w14:textId="77777777" w:rsidR="00637B53" w:rsidRPr="004B1354" w:rsidRDefault="00637B53" w:rsidP="00637B53">
                                  <w:pPr>
                                    <w:jc w:val="left"/>
                                    <w:rPr>
                                      <w:rFonts w:ascii="Microsoft Sans Serif" w:hAnsi="Microsoft Sans Serif" w:cs="Microsoft Sans Serif"/>
                                      <w:color w:val="565652"/>
                                      <w:szCs w:val="18"/>
                                    </w:rPr>
                                  </w:pPr>
                                  <w:r w:rsidRPr="004B1354">
                                    <w:rPr>
                                      <w:color w:val="565652"/>
                                      <w:szCs w:val="18"/>
                                    </w:rPr>
                                    <w:t xml:space="preserve">For each certification scheme, we use as part of the risk assessment, we conduct a certification scheme assessment using the </w:t>
                                  </w:r>
                                  <w:r w:rsidRPr="004B1354">
                                    <w:rPr>
                                      <w:b/>
                                      <w:color w:val="565652"/>
                                      <w:szCs w:val="18"/>
                                    </w:rPr>
                                    <w:t>Certification System Evaluation Checklist (DD-13)</w:t>
                                  </w:r>
                                  <w:r w:rsidRPr="004B1354">
                                    <w:rPr>
                                      <w:color w:val="565652"/>
                                      <w:szCs w:val="18"/>
                                    </w:rPr>
                                    <w:t xml:space="preserve"> and keep a record of the assessment on file. </w:t>
                                  </w:r>
                                </w:p>
                              </w:tc>
                            </w:tr>
                            <w:tr w:rsidR="00637B53" w:rsidRPr="004B1354" w14:paraId="07230855" w14:textId="77777777" w:rsidTr="00AF6DEB">
                              <w:tc>
                                <w:tcPr>
                                  <w:tcW w:w="2110" w:type="dxa"/>
                                  <w:vAlign w:val="center"/>
                                </w:tcPr>
                                <w:p w14:paraId="7E7589C3" w14:textId="77777777" w:rsidR="00637B53" w:rsidRPr="004B1354" w:rsidRDefault="00637B53" w:rsidP="00637B53">
                                  <w:pPr>
                                    <w:jc w:val="right"/>
                                    <w:rPr>
                                      <w:rFonts w:ascii="Microsoft Sans Serif" w:hAnsi="Microsoft Sans Serif" w:cs="Microsoft Sans Serif"/>
                                      <w:noProof/>
                                      <w:color w:val="565652"/>
                                      <w:szCs w:val="18"/>
                                      <w:lang w:eastAsia="en-GB"/>
                                    </w:rPr>
                                  </w:pPr>
                                  <w:r w:rsidRPr="004B1354">
                                    <w:rPr>
                                      <w:rFonts w:cs="Microsoft Sans Serif"/>
                                      <w:noProof/>
                                      <w:color w:val="565652"/>
                                      <w:lang w:eastAsia="en-GB"/>
                                    </w:rPr>
                                    <w:drawing>
                                      <wp:inline distT="0" distB="0" distL="0" distR="0" wp14:anchorId="62852086" wp14:editId="283DAE24">
                                        <wp:extent cx="288000" cy="288000"/>
                                        <wp:effectExtent l="0" t="0" r="0" b="0"/>
                                        <wp:docPr id="62"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560" w:type="dxa"/>
                                  <w:vAlign w:val="center"/>
                                </w:tcPr>
                                <w:p w14:paraId="7E330A67" w14:textId="77777777" w:rsidR="00637B53" w:rsidRPr="004B1354" w:rsidRDefault="00637B53" w:rsidP="00637B53">
                                  <w:pPr>
                                    <w:jc w:val="left"/>
                                    <w:rPr>
                                      <w:color w:val="565652"/>
                                      <w:szCs w:val="18"/>
                                    </w:rPr>
                                  </w:pPr>
                                  <w:r w:rsidRPr="004B1354">
                                    <w:rPr>
                                      <w:color w:val="565652"/>
                                      <w:szCs w:val="18"/>
                                    </w:rPr>
                                    <w:t xml:space="preserve">The </w:t>
                                  </w:r>
                                  <w:r w:rsidRPr="004B1354">
                                    <w:rPr>
                                      <w:b/>
                                      <w:color w:val="565652"/>
                                      <w:szCs w:val="18"/>
                                    </w:rPr>
                                    <w:t>Preferred by Nature Certification System Evaluation Standard</w:t>
                                  </w:r>
                                  <w:r w:rsidRPr="004B1354">
                                    <w:rPr>
                                      <w:color w:val="565652"/>
                                      <w:szCs w:val="18"/>
                                    </w:rPr>
                                    <w:t xml:space="preserve"> contains the requirements for certification system evaluation assessment. </w:t>
                                  </w:r>
                                </w:p>
                              </w:tc>
                            </w:tr>
                            <w:tr w:rsidR="00637B53" w:rsidRPr="004B1354" w14:paraId="2EFD5C74" w14:textId="77777777" w:rsidTr="00AF6DEB">
                              <w:tc>
                                <w:tcPr>
                                  <w:tcW w:w="2110" w:type="dxa"/>
                                  <w:vAlign w:val="center"/>
                                </w:tcPr>
                                <w:p w14:paraId="6603628B" w14:textId="77777777" w:rsidR="00637B53" w:rsidRPr="004B1354" w:rsidRDefault="00637B53" w:rsidP="00637B53">
                                  <w:pPr>
                                    <w:jc w:val="right"/>
                                    <w:rPr>
                                      <w:rFonts w:cs="Microsoft Sans Serif"/>
                                      <w:noProof/>
                                      <w:color w:val="565652"/>
                                      <w:szCs w:val="18"/>
                                      <w:lang w:eastAsia="en-GB"/>
                                    </w:rPr>
                                  </w:pPr>
                                  <w:r w:rsidRPr="004B1354">
                                    <w:rPr>
                                      <w:rFonts w:cs="Microsoft Sans Serif"/>
                                      <w:noProof/>
                                      <w:color w:val="565652"/>
                                      <w:lang w:eastAsia="en-GB"/>
                                    </w:rPr>
                                    <w:drawing>
                                      <wp:inline distT="0" distB="0" distL="0" distR="0" wp14:anchorId="614E5F69" wp14:editId="16AF322A">
                                        <wp:extent cx="288000" cy="288000"/>
                                        <wp:effectExtent l="0" t="0" r="0" b="0"/>
                                        <wp:docPr id="63" name="Billede 17" descr="Advertenci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lede 17" descr="Advertencia con relleno sólido"/>
                                                <pic:cNvPicPr>
                                                  <a:picLocks noChangeAspect="1" noChangeArrowheads="1"/>
                                                </pic:cNvPicPr>
                                              </pic:nvPicPr>
                                              <pic:blipFill>
                                                <a:blip r:embed="rId37">
                                                  <a:extLst>
                                                    <a:ext uri="{96DAC541-7B7A-43D3-8B79-37D633B846F1}">
                                                      <asvg:svgBlip xmlns:asvg="http://schemas.microsoft.com/office/drawing/2016/SVG/main" r:embed="rId38"/>
                                                    </a:ext>
                                                  </a:extLst>
                                                </a:blip>
                                                <a:stretch>
                                                  <a:fillRect/>
                                                </a:stretch>
                                              </pic:blipFill>
                                              <pic:spPr bwMode="auto">
                                                <a:xfrm>
                                                  <a:off x="0" y="0"/>
                                                  <a:ext cx="288000" cy="288000"/>
                                                </a:xfrm>
                                                <a:prstGeom prst="rect">
                                                  <a:avLst/>
                                                </a:prstGeom>
                                              </pic:spPr>
                                            </pic:pic>
                                          </a:graphicData>
                                        </a:graphic>
                                      </wp:inline>
                                    </w:drawing>
                                  </w:r>
                                </w:p>
                              </w:tc>
                              <w:tc>
                                <w:tcPr>
                                  <w:tcW w:w="6560" w:type="dxa"/>
                                  <w:vAlign w:val="center"/>
                                </w:tcPr>
                                <w:p w14:paraId="2AE85B25" w14:textId="77777777" w:rsidR="00637B53" w:rsidRPr="004B1354" w:rsidRDefault="00637B53" w:rsidP="00637B53">
                                  <w:pPr>
                                    <w:jc w:val="left"/>
                                    <w:rPr>
                                      <w:color w:val="565652"/>
                                      <w:szCs w:val="18"/>
                                    </w:rPr>
                                  </w:pPr>
                                  <w:r w:rsidRPr="004B1354">
                                    <w:rPr>
                                      <w:rFonts w:cs="Microsoft Sans Serif"/>
                                      <w:color w:val="565652"/>
                                      <w:szCs w:val="18"/>
                                    </w:rPr>
                                    <w:t>If gaps are identified between the specific certification or verification standard, the material/products shall undergo a risk assessment concerning the areas that was found to constitute gaps.</w:t>
                                  </w:r>
                                </w:p>
                              </w:tc>
                            </w:tr>
                          </w:tbl>
                          <w:p w14:paraId="61B3DF6C" w14:textId="77777777" w:rsidR="00637B53" w:rsidRPr="004B1354" w:rsidRDefault="00637B53" w:rsidP="00064464">
                            <w:pPr>
                              <w:spacing w:line="276" w:lineRule="auto"/>
                              <w:jc w:val="left"/>
                              <w:rPr>
                                <w:rFonts w:cs="Microsoft Sans Serif"/>
                                <w:color w:val="565652"/>
                                <w:szCs w:val="18"/>
                              </w:rPr>
                            </w:pPr>
                          </w:p>
                        </w:txbxContent>
                      </wps:txbx>
                      <wps:bodyPr rot="0" vert="horz" wrap="square" lIns="180000" tIns="72000" rIns="180000" bIns="72000" anchor="t" anchorCtr="0" upright="1">
                        <a:noAutofit/>
                      </wps:bodyPr>
                    </wps:wsp>
                  </a:graphicData>
                </a:graphic>
              </wp:inline>
            </w:drawing>
          </mc:Choice>
          <mc:Fallback>
            <w:pict>
              <v:shapetype w14:anchorId="3103D2F7" id="_x0000_t202" coordsize="21600,21600" o:spt="202" path="m,l,21600r21600,l21600,xe">
                <v:stroke joinstyle="miter"/>
                <v:path gradientshapeok="t" o:connecttype="rect"/>
              </v:shapetype>
              <v:shape id="Text Box 17" o:spid="_x0000_s1053" type="#_x0000_t202" style="width:451.3pt;height:5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" fillcolor="#9cb92d" stroked="f">
                <v:fill opacity="32896f"/>
                <v:textbox inset="5mm,2mm,5mm,2mm">
                  <w:txbxContent>
                    <w:p w14:paraId="0558E269" w14:textId="77777777" w:rsidR="00064464" w:rsidRPr="004B1354" w:rsidRDefault="00064464" w:rsidP="00064464">
                      <w:pPr>
                        <w:spacing w:line="276" w:lineRule="auto"/>
                        <w:jc w:val="center"/>
                        <w:rPr>
                          <w:b/>
                          <w:color w:val="565652"/>
                          <w:szCs w:val="18"/>
                        </w:rPr>
                      </w:pPr>
                      <w:r w:rsidRPr="004B1354">
                        <w:rPr>
                          <w:b/>
                          <w:color w:val="565652"/>
                          <w:szCs w:val="18"/>
                        </w:rPr>
                        <w:t>Box 1: Using Certification as part of the Risk Assessment</w:t>
                      </w:r>
                    </w:p>
                    <w:p w14:paraId="0CDF2FD7" w14:textId="77777777" w:rsidR="00637B53" w:rsidRDefault="00637B53" w:rsidP="00064464">
                      <w:pPr>
                        <w:spacing w:line="276" w:lineRule="auto"/>
                        <w:jc w:val="left"/>
                        <w:rPr>
                          <w:rFonts w:cs="Microsoft Sans Serif"/>
                          <w:color w:val="565652"/>
                          <w:szCs w:val="18"/>
                        </w:rPr>
                      </w:pPr>
                    </w:p>
                    <w:p w14:paraId="3DF297A2" w14:textId="3BCB99FC" w:rsidR="00064464" w:rsidRPr="004B1354" w:rsidRDefault="00064464" w:rsidP="00064464">
                      <w:pPr>
                        <w:spacing w:line="276" w:lineRule="auto"/>
                        <w:jc w:val="left"/>
                        <w:rPr>
                          <w:rFonts w:cs="Microsoft Sans Serif"/>
                          <w:color w:val="565652"/>
                          <w:szCs w:val="18"/>
                        </w:rPr>
                      </w:pPr>
                      <w:r w:rsidRPr="004B1354">
                        <w:rPr>
                          <w:rFonts w:cs="Microsoft Sans Serif"/>
                          <w:color w:val="565652"/>
                          <w:szCs w:val="18"/>
                        </w:rPr>
                        <w:t xml:space="preserve">Sourcing materials certified according to a third-party legality or sustainability scheme (such as FSC, PEFC, VLC or </w:t>
                      </w:r>
                      <w:proofErr w:type="spellStart"/>
                      <w:r w:rsidRPr="004B1354">
                        <w:rPr>
                          <w:rFonts w:cs="Microsoft Sans Serif"/>
                          <w:color w:val="565652"/>
                          <w:szCs w:val="18"/>
                        </w:rPr>
                        <w:t>LegalSource</w:t>
                      </w:r>
                      <w:proofErr w:type="spellEnd"/>
                      <w:r w:rsidRPr="004B1354">
                        <w:rPr>
                          <w:rFonts w:cs="Microsoft Sans Serif"/>
                          <w:color w:val="565652"/>
                          <w:szCs w:val="18"/>
                        </w:rPr>
                        <w:t xml:space="preserve">), may be a useful route to reducing risk in our supply chains. However, there is no green lane for certified materials in our due diligence system. Risk assessment must still be conducted on these products. </w:t>
                      </w:r>
                    </w:p>
                    <w:p w14:paraId="721C4CBF" w14:textId="33FBE603" w:rsidR="00ED3487" w:rsidRDefault="00064464" w:rsidP="00064464">
                      <w:pPr>
                        <w:spacing w:line="276" w:lineRule="auto"/>
                        <w:jc w:val="left"/>
                        <w:rPr>
                          <w:rFonts w:cs="Microsoft Sans Serif"/>
                          <w:color w:val="565652"/>
                          <w:szCs w:val="18"/>
                        </w:rPr>
                      </w:pPr>
                      <w:r w:rsidRPr="004B1354">
                        <w:rPr>
                          <w:rFonts w:cs="Microsoft Sans Serif"/>
                          <w:color w:val="565652"/>
                          <w:szCs w:val="18"/>
                        </w:rPr>
                        <w:t>Whilst schemes often cover similar requirements, each certification standard is different. Therefore, we assess whether the certification scheme includes requirements covering the risks relevant to our supply chains. For example, if we have identified that there is risk regarding health and safety during timber harvesting operations in the country of harvest, then we ensure that the certification standard includes clear requirements for the auditor to check that staff are wearing appropriate personal protective equipment (PPE) during logging operations. If such requirements are not included, then we have no guarantee that this risk has been assessed/mitigated by the certification scheme in question. As a result, we would need to implement additional risk mitigation actions to address this risk</w:t>
                      </w:r>
                      <w:r w:rsidR="00ED3487" w:rsidRPr="004B1354">
                        <w:rPr>
                          <w:rFonts w:cs="Microsoft Sans Serif"/>
                          <w:color w:val="565652"/>
                          <w:szCs w:val="18"/>
                        </w:rPr>
                        <w:t xml:space="preserve">. </w:t>
                      </w:r>
                    </w:p>
                    <w:p w14:paraId="21C73E6B" w14:textId="77777777" w:rsidR="00637B53" w:rsidRPr="004B1354" w:rsidRDefault="00637B53" w:rsidP="00637B53">
                      <w:pPr>
                        <w:jc w:val="left"/>
                        <w:rPr>
                          <w:rFonts w:cs="Microsoft Sans Serif"/>
                          <w:color w:val="565652"/>
                          <w:szCs w:val="18"/>
                        </w:rPr>
                      </w:pPr>
                      <w:r w:rsidRPr="004B1354">
                        <w:rPr>
                          <w:rFonts w:cs="Microsoft Sans Serif"/>
                          <w:color w:val="565652"/>
                          <w:szCs w:val="18"/>
                        </w:rPr>
                        <w:t xml:space="preserve">When using certification as part of the risk assessment process, we ensure that </w:t>
                      </w:r>
                      <w:proofErr w:type="gramStart"/>
                      <w:r w:rsidRPr="004B1354">
                        <w:rPr>
                          <w:rFonts w:cs="Microsoft Sans Serif"/>
                          <w:color w:val="565652"/>
                          <w:szCs w:val="18"/>
                        </w:rPr>
                        <w:t>we;</w:t>
                      </w:r>
                      <w:proofErr w:type="gramEnd"/>
                      <w:r w:rsidRPr="004B1354">
                        <w:rPr>
                          <w:rFonts w:cs="Microsoft Sans Serif"/>
                          <w:color w:val="565652"/>
                          <w:szCs w:val="18"/>
                        </w:rPr>
                        <w:t xml:space="preserve"> </w:t>
                      </w:r>
                    </w:p>
                    <w:p w14:paraId="73B24724" w14:textId="77777777" w:rsidR="00637B53" w:rsidRPr="004B1354" w:rsidRDefault="00637B53" w:rsidP="00637B53">
                      <w:pPr>
                        <w:pStyle w:val="Prrafodelista"/>
                        <w:numPr>
                          <w:ilvl w:val="0"/>
                          <w:numId w:val="28"/>
                        </w:numPr>
                        <w:spacing w:line="276" w:lineRule="auto"/>
                        <w:jc w:val="left"/>
                        <w:rPr>
                          <w:color w:val="565652"/>
                          <w:szCs w:val="18"/>
                        </w:rPr>
                      </w:pPr>
                      <w:r w:rsidRPr="004B1354">
                        <w:rPr>
                          <w:color w:val="565652"/>
                          <w:szCs w:val="18"/>
                        </w:rPr>
                        <w:t xml:space="preserve">Conduct and document our assessment of the certification scheme, </w:t>
                      </w:r>
                      <w:proofErr w:type="gramStart"/>
                      <w:r w:rsidRPr="004B1354">
                        <w:rPr>
                          <w:color w:val="565652"/>
                          <w:szCs w:val="18"/>
                        </w:rPr>
                        <w:t>and;</w:t>
                      </w:r>
                      <w:proofErr w:type="gramEnd"/>
                    </w:p>
                    <w:p w14:paraId="196019BB" w14:textId="77777777" w:rsidR="00637B53" w:rsidRPr="004B1354" w:rsidRDefault="00637B53" w:rsidP="00637B53">
                      <w:pPr>
                        <w:pStyle w:val="Prrafodelista"/>
                        <w:numPr>
                          <w:ilvl w:val="0"/>
                          <w:numId w:val="28"/>
                        </w:numPr>
                        <w:spacing w:line="276" w:lineRule="auto"/>
                        <w:jc w:val="left"/>
                        <w:rPr>
                          <w:color w:val="565652"/>
                          <w:szCs w:val="18"/>
                        </w:rPr>
                      </w:pPr>
                      <w:r w:rsidRPr="004B1354">
                        <w:rPr>
                          <w:color w:val="565652"/>
                          <w:szCs w:val="18"/>
                        </w:rPr>
                        <w:t>Mitigate any gaps or risks relating to the certification scheme.</w:t>
                      </w:r>
                    </w:p>
                    <w:p w14:paraId="16C7D2E8" w14:textId="77777777" w:rsidR="00637B53" w:rsidRPr="004B1354" w:rsidRDefault="00637B53" w:rsidP="00637B53">
                      <w:pPr>
                        <w:jc w:val="left"/>
                        <w:rPr>
                          <w:color w:val="565652"/>
                          <w:szCs w:val="18"/>
                        </w:rPr>
                      </w:pPr>
                      <w:r w:rsidRPr="004B1354">
                        <w:rPr>
                          <w:color w:val="565652"/>
                          <w:szCs w:val="18"/>
                        </w:rPr>
                        <w:t xml:space="preserve">Where a certification scheme is found to offer sufficient and relevant control of risks identified, we ensure </w:t>
                      </w:r>
                      <w:proofErr w:type="gramStart"/>
                      <w:r w:rsidRPr="004B1354">
                        <w:rPr>
                          <w:color w:val="565652"/>
                          <w:szCs w:val="18"/>
                        </w:rPr>
                        <w:t>that;</w:t>
                      </w:r>
                      <w:proofErr w:type="gramEnd"/>
                    </w:p>
                    <w:p w14:paraId="0AF2DC0F" w14:textId="77777777" w:rsidR="00637B53" w:rsidRPr="004B1354" w:rsidRDefault="00637B53" w:rsidP="00637B53">
                      <w:pPr>
                        <w:pStyle w:val="Prrafodelista"/>
                        <w:numPr>
                          <w:ilvl w:val="0"/>
                          <w:numId w:val="28"/>
                        </w:numPr>
                        <w:spacing w:line="276" w:lineRule="auto"/>
                        <w:jc w:val="left"/>
                        <w:rPr>
                          <w:color w:val="565652"/>
                          <w:szCs w:val="18"/>
                        </w:rPr>
                      </w:pPr>
                      <w:r w:rsidRPr="004B1354">
                        <w:rPr>
                          <w:color w:val="565652"/>
                          <w:szCs w:val="18"/>
                        </w:rPr>
                        <w:t>The materials we are purchasing arrive with valid certification claims/ information (</w:t>
                      </w:r>
                      <w:proofErr w:type="gramStart"/>
                      <w:r w:rsidRPr="004B1354">
                        <w:rPr>
                          <w:color w:val="565652"/>
                          <w:szCs w:val="18"/>
                        </w:rPr>
                        <w:t>e.g.</w:t>
                      </w:r>
                      <w:proofErr w:type="gramEnd"/>
                      <w:r w:rsidRPr="004B1354">
                        <w:rPr>
                          <w:color w:val="565652"/>
                          <w:szCs w:val="18"/>
                        </w:rPr>
                        <w:t xml:space="preserve"> the certification claim and code is displayed on supplier invoice and delivery note).</w:t>
                      </w:r>
                    </w:p>
                    <w:p w14:paraId="21F0F3C2" w14:textId="77777777" w:rsidR="00637B53" w:rsidRPr="004B1354" w:rsidRDefault="00637B53" w:rsidP="00637B53">
                      <w:pPr>
                        <w:pStyle w:val="Prrafodelista"/>
                        <w:numPr>
                          <w:ilvl w:val="0"/>
                          <w:numId w:val="28"/>
                        </w:numPr>
                        <w:spacing w:line="276" w:lineRule="auto"/>
                        <w:jc w:val="left"/>
                        <w:rPr>
                          <w:color w:val="565652"/>
                          <w:szCs w:val="18"/>
                        </w:rPr>
                      </w:pPr>
                      <w:r w:rsidRPr="004B1354">
                        <w:rPr>
                          <w:color w:val="565652"/>
                          <w:szCs w:val="18"/>
                        </w:rPr>
                        <w:t>Ensure the certification claims/ information are valid and accurate (</w:t>
                      </w:r>
                      <w:proofErr w:type="gramStart"/>
                      <w:r w:rsidRPr="004B1354">
                        <w:rPr>
                          <w:color w:val="565652"/>
                          <w:szCs w:val="18"/>
                        </w:rPr>
                        <w:t>e.g.</w:t>
                      </w:r>
                      <w:proofErr w:type="gramEnd"/>
                      <w:r w:rsidRPr="004B1354">
                        <w:rPr>
                          <w:color w:val="565652"/>
                          <w:szCs w:val="18"/>
                        </w:rPr>
                        <w:t xml:space="preserve"> by checking the certification scheme online database or contacting the auditing body).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6411"/>
                      </w:tblGrid>
                      <w:tr w:rsidR="00637B53" w:rsidRPr="004B1354" w14:paraId="1C40D69A" w14:textId="77777777" w:rsidTr="00AF6DEB">
                        <w:trPr>
                          <w:trHeight w:val="1128"/>
                        </w:trPr>
                        <w:tc>
                          <w:tcPr>
                            <w:tcW w:w="2110" w:type="dxa"/>
                            <w:vAlign w:val="center"/>
                          </w:tcPr>
                          <w:p w14:paraId="33C417D1" w14:textId="77777777" w:rsidR="00637B53" w:rsidRPr="004B1354" w:rsidRDefault="00637B53" w:rsidP="00637B53">
                            <w:pPr>
                              <w:jc w:val="right"/>
                              <w:rPr>
                                <w:rFonts w:ascii="Microsoft Sans Serif" w:hAnsi="Microsoft Sans Serif" w:cs="Microsoft Sans Serif"/>
                                <w:noProof/>
                                <w:color w:val="565652"/>
                                <w:szCs w:val="18"/>
                                <w:lang w:eastAsia="en-GB"/>
                              </w:rPr>
                            </w:pPr>
                            <w:r w:rsidRPr="004B1354">
                              <w:rPr>
                                <w:rFonts w:cs="Microsoft Sans Serif"/>
                                <w:noProof/>
                                <w:color w:val="565652"/>
                                <w:lang w:eastAsia="en-GB"/>
                              </w:rPr>
                              <w:drawing>
                                <wp:inline distT="0" distB="0" distL="0" distR="0" wp14:anchorId="48D0A8F4" wp14:editId="07EE782E">
                                  <wp:extent cx="288000" cy="288000"/>
                                  <wp:effectExtent l="0" t="0" r="0" b="0"/>
                                  <wp:docPr id="60"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560" w:type="dxa"/>
                            <w:vAlign w:val="center"/>
                          </w:tcPr>
                          <w:p w14:paraId="04D28B90" w14:textId="77777777" w:rsidR="00637B53" w:rsidRPr="004B1354" w:rsidRDefault="00637B53" w:rsidP="00637B53">
                            <w:pPr>
                              <w:jc w:val="left"/>
                              <w:rPr>
                                <w:rFonts w:ascii="Microsoft Sans Serif" w:hAnsi="Microsoft Sans Serif" w:cs="Microsoft Sans Serif"/>
                                <w:color w:val="565652"/>
                                <w:szCs w:val="18"/>
                              </w:rPr>
                            </w:pPr>
                            <w:r w:rsidRPr="004B1354">
                              <w:rPr>
                                <w:color w:val="565652"/>
                                <w:szCs w:val="18"/>
                              </w:rPr>
                              <w:t xml:space="preserve">For each certification scheme, we use as part of the risk assessment, we conduct a certification scheme assessment using the </w:t>
                            </w:r>
                            <w:r w:rsidRPr="004B1354">
                              <w:rPr>
                                <w:b/>
                                <w:color w:val="565652"/>
                                <w:szCs w:val="18"/>
                              </w:rPr>
                              <w:t>Certification System Evaluation Checklist (DD-13)</w:t>
                            </w:r>
                            <w:r w:rsidRPr="004B1354">
                              <w:rPr>
                                <w:color w:val="565652"/>
                                <w:szCs w:val="18"/>
                              </w:rPr>
                              <w:t xml:space="preserve"> and keep a record of the assessment on file. </w:t>
                            </w:r>
                          </w:p>
                        </w:tc>
                      </w:tr>
                      <w:tr w:rsidR="00637B53" w:rsidRPr="004B1354" w14:paraId="07230855" w14:textId="77777777" w:rsidTr="00AF6DEB">
                        <w:tc>
                          <w:tcPr>
                            <w:tcW w:w="2110" w:type="dxa"/>
                            <w:vAlign w:val="center"/>
                          </w:tcPr>
                          <w:p w14:paraId="7E7589C3" w14:textId="77777777" w:rsidR="00637B53" w:rsidRPr="004B1354" w:rsidRDefault="00637B53" w:rsidP="00637B53">
                            <w:pPr>
                              <w:jc w:val="right"/>
                              <w:rPr>
                                <w:rFonts w:ascii="Microsoft Sans Serif" w:hAnsi="Microsoft Sans Serif" w:cs="Microsoft Sans Serif"/>
                                <w:noProof/>
                                <w:color w:val="565652"/>
                                <w:szCs w:val="18"/>
                                <w:lang w:eastAsia="en-GB"/>
                              </w:rPr>
                            </w:pPr>
                            <w:r w:rsidRPr="004B1354">
                              <w:rPr>
                                <w:rFonts w:cs="Microsoft Sans Serif"/>
                                <w:noProof/>
                                <w:color w:val="565652"/>
                                <w:lang w:eastAsia="en-GB"/>
                              </w:rPr>
                              <w:drawing>
                                <wp:inline distT="0" distB="0" distL="0" distR="0" wp14:anchorId="62852086" wp14:editId="283DAE24">
                                  <wp:extent cx="288000" cy="288000"/>
                                  <wp:effectExtent l="0" t="0" r="0" b="0"/>
                                  <wp:docPr id="62"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560" w:type="dxa"/>
                            <w:vAlign w:val="center"/>
                          </w:tcPr>
                          <w:p w14:paraId="7E330A67" w14:textId="77777777" w:rsidR="00637B53" w:rsidRPr="004B1354" w:rsidRDefault="00637B53" w:rsidP="00637B53">
                            <w:pPr>
                              <w:jc w:val="left"/>
                              <w:rPr>
                                <w:color w:val="565652"/>
                                <w:szCs w:val="18"/>
                              </w:rPr>
                            </w:pPr>
                            <w:r w:rsidRPr="004B1354">
                              <w:rPr>
                                <w:color w:val="565652"/>
                                <w:szCs w:val="18"/>
                              </w:rPr>
                              <w:t xml:space="preserve">The </w:t>
                            </w:r>
                            <w:r w:rsidRPr="004B1354">
                              <w:rPr>
                                <w:b/>
                                <w:color w:val="565652"/>
                                <w:szCs w:val="18"/>
                              </w:rPr>
                              <w:t>Preferred by Nature Certification System Evaluation Standard</w:t>
                            </w:r>
                            <w:r w:rsidRPr="004B1354">
                              <w:rPr>
                                <w:color w:val="565652"/>
                                <w:szCs w:val="18"/>
                              </w:rPr>
                              <w:t xml:space="preserve"> contains the requirements for certification system evaluation assessment. </w:t>
                            </w:r>
                          </w:p>
                        </w:tc>
                      </w:tr>
                      <w:tr w:rsidR="00637B53" w:rsidRPr="004B1354" w14:paraId="2EFD5C74" w14:textId="77777777" w:rsidTr="00AF6DEB">
                        <w:tc>
                          <w:tcPr>
                            <w:tcW w:w="2110" w:type="dxa"/>
                            <w:vAlign w:val="center"/>
                          </w:tcPr>
                          <w:p w14:paraId="6603628B" w14:textId="77777777" w:rsidR="00637B53" w:rsidRPr="004B1354" w:rsidRDefault="00637B53" w:rsidP="00637B53">
                            <w:pPr>
                              <w:jc w:val="right"/>
                              <w:rPr>
                                <w:rFonts w:cs="Microsoft Sans Serif"/>
                                <w:noProof/>
                                <w:color w:val="565652"/>
                                <w:szCs w:val="18"/>
                                <w:lang w:eastAsia="en-GB"/>
                              </w:rPr>
                            </w:pPr>
                            <w:r w:rsidRPr="004B1354">
                              <w:rPr>
                                <w:rFonts w:cs="Microsoft Sans Serif"/>
                                <w:noProof/>
                                <w:color w:val="565652"/>
                                <w:lang w:eastAsia="en-GB"/>
                              </w:rPr>
                              <w:drawing>
                                <wp:inline distT="0" distB="0" distL="0" distR="0" wp14:anchorId="614E5F69" wp14:editId="16AF322A">
                                  <wp:extent cx="288000" cy="288000"/>
                                  <wp:effectExtent l="0" t="0" r="0" b="0"/>
                                  <wp:docPr id="63" name="Billede 17" descr="Advertenci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lede 17" descr="Advertencia con relleno sólido"/>
                                          <pic:cNvPicPr>
                                            <a:picLocks noChangeAspect="1" noChangeArrowheads="1"/>
                                          </pic:cNvPicPr>
                                        </pic:nvPicPr>
                                        <pic:blipFill>
                                          <a:blip r:embed="rId37">
                                            <a:extLst>
                                              <a:ext uri="{96DAC541-7B7A-43D3-8B79-37D633B846F1}">
                                                <asvg:svgBlip xmlns:asvg="http://schemas.microsoft.com/office/drawing/2016/SVG/main" r:embed="rId38"/>
                                              </a:ext>
                                            </a:extLst>
                                          </a:blip>
                                          <a:stretch>
                                            <a:fillRect/>
                                          </a:stretch>
                                        </pic:blipFill>
                                        <pic:spPr bwMode="auto">
                                          <a:xfrm>
                                            <a:off x="0" y="0"/>
                                            <a:ext cx="288000" cy="288000"/>
                                          </a:xfrm>
                                          <a:prstGeom prst="rect">
                                            <a:avLst/>
                                          </a:prstGeom>
                                        </pic:spPr>
                                      </pic:pic>
                                    </a:graphicData>
                                  </a:graphic>
                                </wp:inline>
                              </w:drawing>
                            </w:r>
                          </w:p>
                        </w:tc>
                        <w:tc>
                          <w:tcPr>
                            <w:tcW w:w="6560" w:type="dxa"/>
                            <w:vAlign w:val="center"/>
                          </w:tcPr>
                          <w:p w14:paraId="2AE85B25" w14:textId="77777777" w:rsidR="00637B53" w:rsidRPr="004B1354" w:rsidRDefault="00637B53" w:rsidP="00637B53">
                            <w:pPr>
                              <w:jc w:val="left"/>
                              <w:rPr>
                                <w:color w:val="565652"/>
                                <w:szCs w:val="18"/>
                              </w:rPr>
                            </w:pPr>
                            <w:r w:rsidRPr="004B1354">
                              <w:rPr>
                                <w:rFonts w:cs="Microsoft Sans Serif"/>
                                <w:color w:val="565652"/>
                                <w:szCs w:val="18"/>
                              </w:rPr>
                              <w:t>If gaps are identified between the specific certification or verification standard, the material/products shall undergo a risk assessment concerning the areas that was found to constitute gaps.</w:t>
                            </w:r>
                          </w:p>
                        </w:tc>
                      </w:tr>
                    </w:tbl>
                    <w:p w14:paraId="61B3DF6C" w14:textId="77777777" w:rsidR="00637B53" w:rsidRPr="004B1354" w:rsidRDefault="00637B53" w:rsidP="00064464">
                      <w:pPr>
                        <w:spacing w:line="276" w:lineRule="auto"/>
                        <w:jc w:val="left"/>
                        <w:rPr>
                          <w:rFonts w:cs="Microsoft Sans Serif"/>
                          <w:color w:val="565652"/>
                          <w:szCs w:val="18"/>
                        </w:rPr>
                      </w:pPr>
                    </w:p>
                  </w:txbxContent>
                </v:textbox>
                <w10:anchorlock/>
              </v:shape>
            </w:pict>
          </mc:Fallback>
        </mc:AlternateContent>
      </w:r>
    </w:p>
    <w:p w14:paraId="7D4F4460" w14:textId="2F3C6A6D" w:rsidR="00ED3487" w:rsidRPr="00F73FC7" w:rsidRDefault="00ED3487" w:rsidP="00280CA8">
      <w:pPr>
        <w:spacing w:line="276" w:lineRule="auto"/>
        <w:jc w:val="left"/>
      </w:pPr>
    </w:p>
    <w:p w14:paraId="64FF1307" w14:textId="6F0F36E0" w:rsidR="00ED3487" w:rsidRPr="007E3709" w:rsidRDefault="004F751F" w:rsidP="00280CA8">
      <w:pPr>
        <w:pStyle w:val="Ttulo1"/>
        <w:spacing w:line="276" w:lineRule="auto"/>
        <w:jc w:val="left"/>
      </w:pPr>
      <w:bookmarkStart w:id="85" w:name="_Toc478566771"/>
      <w:bookmarkStart w:id="86" w:name="_Toc483496046"/>
      <w:bookmarkStart w:id="87" w:name="_Toc77841404"/>
      <w:r w:rsidRPr="004F751F">
        <w:rPr>
          <w:b w:val="0"/>
          <w:bCs w:val="0"/>
        </w:rPr>
        <w:t>4.</w:t>
      </w:r>
      <w:r>
        <w:t xml:space="preserve"> </w:t>
      </w:r>
      <w:r w:rsidR="00ED3487" w:rsidRPr="007E3709">
        <w:t>Risk Mitigation</w:t>
      </w:r>
      <w:bookmarkEnd w:id="85"/>
      <w:bookmarkEnd w:id="86"/>
      <w:bookmarkEnd w:id="87"/>
      <w:r w:rsidR="00ED3487" w:rsidRPr="007E3709">
        <w:t xml:space="preserve"> </w:t>
      </w:r>
    </w:p>
    <w:p w14:paraId="2889F2FF" w14:textId="2CA6549C" w:rsidR="00ED3487" w:rsidRPr="00F73FC7" w:rsidRDefault="00064464" w:rsidP="00280CA8">
      <w:pPr>
        <w:spacing w:line="276" w:lineRule="auto"/>
        <w:jc w:val="left"/>
        <w:rPr>
          <w:rFonts w:cs="Microsoft Sans Serif"/>
        </w:rPr>
      </w:pPr>
      <w:r w:rsidRPr="00F73FC7">
        <w:rPr>
          <w:rFonts w:cs="Microsoft Sans Serif"/>
        </w:rPr>
        <w:t>The process of mitigating risks builds on the result of the risk assessment. Any risks that have been identified as not being “specified” (non-negligible) during the risk assessment, shall be mitigated according to the following procedures</w:t>
      </w:r>
      <w:r w:rsidR="00ED3487" w:rsidRPr="00F73FC7">
        <w:rPr>
          <w:rFonts w:cs="Microsoft Sans Serif"/>
        </w:rPr>
        <w:t>.</w:t>
      </w:r>
    </w:p>
    <w:p w14:paraId="4F3BF95A" w14:textId="77777777" w:rsidR="00ED3487" w:rsidRPr="00F73FC7" w:rsidRDefault="00ED3487" w:rsidP="00280CA8">
      <w:pPr>
        <w:pStyle w:val="Prrafodelista"/>
        <w:keepNext/>
        <w:keepLines/>
        <w:numPr>
          <w:ilvl w:val="0"/>
          <w:numId w:val="15"/>
        </w:numPr>
        <w:spacing w:before="200" w:after="0" w:line="276" w:lineRule="auto"/>
        <w:jc w:val="left"/>
        <w:outlineLvl w:val="1"/>
        <w:rPr>
          <w:rFonts w:ascii="Microsoft Sans Serif" w:eastAsiaTheme="majorEastAsia" w:hAnsi="Microsoft Sans Serif"/>
          <w:b/>
          <w:bCs/>
          <w:vanish/>
          <w:color w:val="4E917A"/>
          <w:lang w:val="en-GB"/>
        </w:rPr>
      </w:pPr>
      <w:bookmarkStart w:id="88" w:name="_Toc460764899"/>
      <w:bookmarkStart w:id="89" w:name="_Toc461008305"/>
      <w:bookmarkStart w:id="90" w:name="_Toc463514332"/>
      <w:bookmarkStart w:id="91" w:name="_Toc463514885"/>
      <w:bookmarkStart w:id="92" w:name="_Toc476821984"/>
      <w:bookmarkStart w:id="93" w:name="_Toc478566532"/>
      <w:bookmarkStart w:id="94" w:name="_Toc478566573"/>
      <w:bookmarkStart w:id="95" w:name="_Toc478566632"/>
      <w:bookmarkStart w:id="96" w:name="_Toc478566685"/>
      <w:bookmarkStart w:id="97" w:name="_Toc478566732"/>
      <w:bookmarkStart w:id="98" w:name="_Toc478566772"/>
      <w:bookmarkStart w:id="99" w:name="_Toc483223838"/>
      <w:bookmarkStart w:id="100" w:name="_Toc483496047"/>
      <w:bookmarkStart w:id="101" w:name="_Toc76481155"/>
      <w:bookmarkStart w:id="102" w:name="_Toc76482135"/>
      <w:bookmarkStart w:id="103" w:name="_Toc76482195"/>
      <w:bookmarkStart w:id="104" w:name="_Toc76482505"/>
      <w:bookmarkStart w:id="105" w:name="_Toc76482662"/>
      <w:bookmarkStart w:id="106" w:name="_Toc77841405"/>
      <w:bookmarkStart w:id="107" w:name="_Toc45981511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AD9CDEF" w14:textId="5047C488" w:rsidR="00ED3487" w:rsidRPr="007E3709" w:rsidRDefault="00ED3487" w:rsidP="00B9243F">
      <w:pPr>
        <w:pStyle w:val="Ttulo2"/>
        <w:numPr>
          <w:ilvl w:val="1"/>
          <w:numId w:val="26"/>
        </w:numPr>
      </w:pPr>
      <w:bookmarkStart w:id="108" w:name="_Toc478566773"/>
      <w:bookmarkStart w:id="109" w:name="_Toc483496048"/>
      <w:bookmarkStart w:id="110" w:name="_Toc77841406"/>
      <w:r w:rsidRPr="007E3709">
        <w:t>Identify Risk Mitigation Actions</w:t>
      </w:r>
      <w:bookmarkEnd w:id="107"/>
      <w:bookmarkEnd w:id="108"/>
      <w:bookmarkEnd w:id="109"/>
      <w:bookmarkEnd w:id="110"/>
    </w:p>
    <w:p w14:paraId="42BA4CEA" w14:textId="77777777" w:rsidR="00064464" w:rsidRPr="00F73FC7" w:rsidRDefault="00064464" w:rsidP="00064464">
      <w:pPr>
        <w:spacing w:line="276" w:lineRule="auto"/>
      </w:pPr>
      <w:r w:rsidRPr="00F73FC7">
        <w:t xml:space="preserve">Once it has been verified that the underlying non-compliances giving rise to risks do exist in the supply chain, the next step is to identify suitable risk mitigation actions. We seek to identify and select actions that are most effective in addressing the specified risk. </w:t>
      </w:r>
    </w:p>
    <w:p w14:paraId="371DBCF1" w14:textId="00259011" w:rsidR="00ED3487" w:rsidRPr="00F73FC7" w:rsidRDefault="00064464" w:rsidP="00064464">
      <w:pPr>
        <w:spacing w:line="276" w:lineRule="auto"/>
        <w:jc w:val="left"/>
      </w:pPr>
      <w:r w:rsidRPr="00F73FC7">
        <w:t>The appropriate mitigating measures depend on the type of potential legal non-compliance in question. Some types of non-compliances can be verified by field visits to the harvesting sites (</w:t>
      </w:r>
      <w:proofErr w:type="gramStart"/>
      <w:r w:rsidRPr="00F73FC7">
        <w:t>e.g.</w:t>
      </w:r>
      <w:proofErr w:type="gramEnd"/>
      <w:r w:rsidRPr="00F73FC7">
        <w:t xml:space="preserve"> inspecting the borders of the harvesting unit, workers’ use of personal health and safety equipment, level of soil damage). Others can be verified based on document control (such as custom declarations forms, payment of royalties, work permits etc.). In some cases, a combination of different control measures may be required to ensure proper risk mitigation</w:t>
      </w:r>
      <w:r w:rsidR="00ED3487" w:rsidRPr="00F73FC7">
        <w:t>.</w:t>
      </w:r>
    </w:p>
    <w:p w14:paraId="0AE643C5" w14:textId="4869C977" w:rsidR="00ED3487" w:rsidRPr="00F73FC7" w:rsidRDefault="00064464" w:rsidP="00064464">
      <w:pPr>
        <w:spacing w:line="276" w:lineRule="auto"/>
        <w:jc w:val="left"/>
      </w:pPr>
      <w:r w:rsidRPr="00F73FC7">
        <w:t xml:space="preserve">There are two broad groups of mitigation action that may be employed: </w:t>
      </w:r>
      <w:r w:rsidRPr="00F73FC7">
        <w:rPr>
          <w:b/>
        </w:rPr>
        <w:t>risk avoidance</w:t>
      </w:r>
      <w:r w:rsidRPr="00F73FC7">
        <w:t xml:space="preserve"> and </w:t>
      </w:r>
      <w:r w:rsidRPr="00F73FC7">
        <w:rPr>
          <w:b/>
        </w:rPr>
        <w:t>risk control</w:t>
      </w:r>
      <w:r w:rsidRPr="00F73FC7">
        <w:t xml:space="preserve"> (see Figure 2). It is impossible to outline all risk mitigation actions but Figure 2 details the most common actions we utilise as part of our due diligence process</w:t>
      </w:r>
      <w:r w:rsidR="00ED3487" w:rsidRPr="00F73FC7">
        <w:t xml:space="preserve">. </w:t>
      </w:r>
    </w:p>
    <w:p w14:paraId="3EC2845B" w14:textId="77777777" w:rsidR="00ED3487" w:rsidRPr="009976C0" w:rsidRDefault="00ED3487" w:rsidP="00280CA8">
      <w:pPr>
        <w:spacing w:line="276" w:lineRule="auto"/>
        <w:jc w:val="left"/>
      </w:pPr>
      <w:r>
        <w:rPr>
          <w:noProof/>
          <w:lang w:eastAsia="en-GB"/>
        </w:rPr>
        <w:drawing>
          <wp:inline distT="0" distB="0" distL="0" distR="0" wp14:anchorId="0886B0C1" wp14:editId="65BCFF11">
            <wp:extent cx="5850000" cy="3200400"/>
            <wp:effectExtent l="0" t="0" r="0" b="1905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475C5BD8" w14:textId="77777777" w:rsidR="00ED3487" w:rsidRPr="009976C0" w:rsidRDefault="00ED3487" w:rsidP="00B5592C">
      <w:pPr>
        <w:spacing w:line="276" w:lineRule="auto"/>
        <w:jc w:val="center"/>
        <w:rPr>
          <w:b/>
        </w:rPr>
      </w:pPr>
      <w:r w:rsidRPr="009976C0">
        <w:rPr>
          <w:b/>
        </w:rPr>
        <w:t xml:space="preserve">Figure </w:t>
      </w:r>
      <w:r>
        <w:rPr>
          <w:b/>
        </w:rPr>
        <w:t>2</w:t>
      </w:r>
      <w:r w:rsidRPr="009976C0">
        <w:rPr>
          <w:b/>
        </w:rPr>
        <w:t>: Risk Mitigation options</w:t>
      </w:r>
    </w:p>
    <w:p w14:paraId="3D3C3D91" w14:textId="77777777" w:rsidR="00ED3487" w:rsidRPr="009976C0" w:rsidRDefault="00ED3487" w:rsidP="00280CA8">
      <w:pPr>
        <w:spacing w:line="276" w:lineRule="auto"/>
        <w:jc w:val="left"/>
        <w:rPr>
          <w:rFonts w:cs="Microsoft Sans Serif"/>
          <w:szCs w:val="18"/>
        </w:rPr>
      </w:pPr>
    </w:p>
    <w:tbl>
      <w:tblPr>
        <w:tblStyle w:val="Tablaconcuadrcula"/>
        <w:tblW w:w="0" w:type="auto"/>
        <w:tblLook w:val="04A0" w:firstRow="1" w:lastRow="0" w:firstColumn="1" w:lastColumn="0" w:noHBand="0" w:noVBand="1"/>
      </w:tblPr>
      <w:tblGrid>
        <w:gridCol w:w="2177"/>
        <w:gridCol w:w="6849"/>
      </w:tblGrid>
      <w:tr w:rsidR="00ED3487" w:rsidRPr="00F73FC7" w14:paraId="6D6C9DC8" w14:textId="77777777" w:rsidTr="00743B25">
        <w:tc>
          <w:tcPr>
            <w:tcW w:w="2177" w:type="dxa"/>
            <w:tcBorders>
              <w:top w:val="nil"/>
              <w:left w:val="nil"/>
              <w:bottom w:val="nil"/>
              <w:right w:val="nil"/>
            </w:tcBorders>
            <w:vAlign w:val="center"/>
          </w:tcPr>
          <w:p w14:paraId="4B12C42F" w14:textId="78F447A5" w:rsidR="00ED3487" w:rsidRPr="00F73FC7" w:rsidRDefault="00A4127A" w:rsidP="00B5592C">
            <w:pPr>
              <w:spacing w:line="276" w:lineRule="auto"/>
              <w:jc w:val="right"/>
            </w:pPr>
            <w:r w:rsidRPr="00F73FC7">
              <w:rPr>
                <w:rFonts w:cs="Microsoft Sans Serif"/>
                <w:noProof/>
                <w:lang w:eastAsia="en-GB"/>
              </w:rPr>
              <w:drawing>
                <wp:inline distT="0" distB="0" distL="0" distR="0" wp14:anchorId="4E6D739C" wp14:editId="57F90C73">
                  <wp:extent cx="288000" cy="288000"/>
                  <wp:effectExtent l="0" t="0" r="0" b="0"/>
                  <wp:docPr id="38"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49" w:type="dxa"/>
            <w:tcBorders>
              <w:top w:val="nil"/>
              <w:left w:val="nil"/>
              <w:bottom w:val="nil"/>
              <w:right w:val="nil"/>
            </w:tcBorders>
            <w:vAlign w:val="center"/>
          </w:tcPr>
          <w:p w14:paraId="29FD171E" w14:textId="6A835307" w:rsidR="00ED3487" w:rsidRPr="00F73FC7" w:rsidRDefault="00ED3487" w:rsidP="00280CA8">
            <w:pPr>
              <w:spacing w:line="276" w:lineRule="auto"/>
              <w:jc w:val="left"/>
            </w:pPr>
            <w:r w:rsidRPr="00F73FC7">
              <w:rPr>
                <w:b/>
              </w:rPr>
              <w:t xml:space="preserve">See </w:t>
            </w:r>
            <w:r w:rsidR="000A3023">
              <w:rPr>
                <w:b/>
              </w:rPr>
              <w:t>Preferred by Nature</w:t>
            </w:r>
            <w:r w:rsidRPr="00F73FC7">
              <w:rPr>
                <w:b/>
              </w:rPr>
              <w:t xml:space="preserve"> Due Diligence Guidelines (DD-01) </w:t>
            </w:r>
            <w:r w:rsidRPr="00F73FC7">
              <w:t>for more detail on risk mitigation actions.</w:t>
            </w:r>
          </w:p>
        </w:tc>
      </w:tr>
      <w:tr w:rsidR="00ED3487" w:rsidRPr="00F73FC7" w14:paraId="202A7AD4" w14:textId="77777777" w:rsidTr="00743B25">
        <w:tc>
          <w:tcPr>
            <w:tcW w:w="2177" w:type="dxa"/>
            <w:tcBorders>
              <w:top w:val="nil"/>
              <w:left w:val="nil"/>
              <w:bottom w:val="nil"/>
              <w:right w:val="nil"/>
            </w:tcBorders>
            <w:vAlign w:val="center"/>
          </w:tcPr>
          <w:p w14:paraId="7AEDF139" w14:textId="77777777" w:rsidR="00ED3487" w:rsidRPr="00F73FC7" w:rsidRDefault="00ED3487" w:rsidP="00280CA8">
            <w:pPr>
              <w:spacing w:line="276" w:lineRule="auto"/>
              <w:jc w:val="left"/>
              <w:rPr>
                <w:rFonts w:cs="Microsoft Sans Serif"/>
                <w:noProof/>
                <w:lang w:eastAsia="en-GB"/>
              </w:rPr>
            </w:pPr>
          </w:p>
        </w:tc>
        <w:tc>
          <w:tcPr>
            <w:tcW w:w="6849" w:type="dxa"/>
            <w:tcBorders>
              <w:top w:val="nil"/>
              <w:left w:val="nil"/>
              <w:bottom w:val="nil"/>
              <w:right w:val="nil"/>
            </w:tcBorders>
            <w:vAlign w:val="center"/>
          </w:tcPr>
          <w:p w14:paraId="154C0362" w14:textId="77777777" w:rsidR="00ED3487" w:rsidRPr="00F73FC7" w:rsidRDefault="00ED3487" w:rsidP="00280CA8">
            <w:pPr>
              <w:spacing w:line="276" w:lineRule="auto"/>
              <w:jc w:val="left"/>
              <w:rPr>
                <w:b/>
              </w:rPr>
            </w:pPr>
          </w:p>
        </w:tc>
      </w:tr>
    </w:tbl>
    <w:p w14:paraId="18B6E1A6" w14:textId="3BE91653" w:rsidR="00ED3487" w:rsidRPr="007E3709" w:rsidRDefault="00ED3487" w:rsidP="00B9243F">
      <w:pPr>
        <w:pStyle w:val="Ttulo2"/>
        <w:numPr>
          <w:ilvl w:val="1"/>
          <w:numId w:val="26"/>
        </w:numPr>
      </w:pPr>
      <w:bookmarkStart w:id="111" w:name="_Toc478566774"/>
      <w:bookmarkStart w:id="112" w:name="_Toc483496049"/>
      <w:bookmarkStart w:id="113" w:name="_Toc77841407"/>
      <w:r w:rsidRPr="007E3709">
        <w:t>Obtain Consent from Suppliers</w:t>
      </w:r>
      <w:bookmarkEnd w:id="111"/>
      <w:bookmarkEnd w:id="112"/>
      <w:bookmarkEnd w:id="113"/>
    </w:p>
    <w:p w14:paraId="3AFB4D7C" w14:textId="5948D875" w:rsidR="00ED3487" w:rsidRPr="00F73FC7" w:rsidRDefault="00B5592C" w:rsidP="00280CA8">
      <w:pPr>
        <w:spacing w:line="276" w:lineRule="auto"/>
        <w:jc w:val="left"/>
      </w:pPr>
      <w:r w:rsidRPr="00F73FC7">
        <w:t xml:space="preserve">There are two broad groups of mitigation action that may be employed: </w:t>
      </w:r>
      <w:r w:rsidRPr="00F73FC7">
        <w:rPr>
          <w:b/>
        </w:rPr>
        <w:t>risk avoidance</w:t>
      </w:r>
      <w:r w:rsidRPr="00F73FC7">
        <w:t xml:space="preserve"> and </w:t>
      </w:r>
      <w:r w:rsidRPr="00F73FC7">
        <w:rPr>
          <w:b/>
        </w:rPr>
        <w:t>risk control</w:t>
      </w:r>
      <w:r w:rsidRPr="00F73FC7">
        <w:t xml:space="preserve"> (see Figure 2). It is impossible to outline all risk mitigation actions but Figure 2 details the most common actions we utilise as part of our due diligence process</w:t>
      </w:r>
      <w:r w:rsidR="00ED3487" w:rsidRPr="00F73FC7">
        <w:t xml:space="preserve">. </w:t>
      </w:r>
    </w:p>
    <w:tbl>
      <w:tblPr>
        <w:tblStyle w:val="Tablaconcuadrcula"/>
        <w:tblW w:w="0" w:type="auto"/>
        <w:tblLook w:val="04A0" w:firstRow="1" w:lastRow="0" w:firstColumn="1" w:lastColumn="0" w:noHBand="0" w:noVBand="1"/>
      </w:tblPr>
      <w:tblGrid>
        <w:gridCol w:w="2187"/>
        <w:gridCol w:w="6839"/>
      </w:tblGrid>
      <w:tr w:rsidR="00ED3487" w:rsidRPr="00F73FC7" w14:paraId="7E5CB5BD" w14:textId="77777777" w:rsidTr="00743B25">
        <w:tc>
          <w:tcPr>
            <w:tcW w:w="2187" w:type="dxa"/>
            <w:tcBorders>
              <w:top w:val="nil"/>
              <w:left w:val="nil"/>
              <w:bottom w:val="nil"/>
              <w:right w:val="nil"/>
            </w:tcBorders>
            <w:vAlign w:val="center"/>
          </w:tcPr>
          <w:p w14:paraId="55D86004" w14:textId="7FBC6368" w:rsidR="00ED3487" w:rsidRPr="00F73FC7" w:rsidRDefault="004B1354" w:rsidP="00B5592C">
            <w:pPr>
              <w:spacing w:line="276" w:lineRule="auto"/>
              <w:jc w:val="right"/>
            </w:pPr>
            <w:r w:rsidRPr="00F73FC7">
              <w:rPr>
                <w:rFonts w:cs="Microsoft Sans Serif"/>
                <w:noProof/>
                <w:lang w:eastAsia="en-GB"/>
              </w:rPr>
              <w:drawing>
                <wp:inline distT="0" distB="0" distL="0" distR="0" wp14:anchorId="793E86B9" wp14:editId="6EC36C0D">
                  <wp:extent cx="288000" cy="288000"/>
                  <wp:effectExtent l="0" t="0" r="0" b="0"/>
                  <wp:docPr id="50" name="Billede 17" descr="Advertenci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illede 17" descr="Advertencia con relleno sólido"/>
                          <pic:cNvPicPr>
                            <a:picLocks noChangeAspect="1" noChangeArrowheads="1"/>
                          </pic:cNvPicPr>
                        </pic:nvPicPr>
                        <pic:blipFill>
                          <a:blip r:embed="rId37">
                            <a:extLst>
                              <a:ext uri="{96DAC541-7B7A-43D3-8B79-37D633B846F1}">
                                <asvg:svgBlip xmlns:asvg="http://schemas.microsoft.com/office/drawing/2016/SVG/main" r:embed="rId38"/>
                              </a:ext>
                            </a:extLst>
                          </a:blip>
                          <a:stretch>
                            <a:fillRect/>
                          </a:stretch>
                        </pic:blipFill>
                        <pic:spPr bwMode="auto">
                          <a:xfrm>
                            <a:off x="0" y="0"/>
                            <a:ext cx="288000" cy="288000"/>
                          </a:xfrm>
                          <a:prstGeom prst="rect">
                            <a:avLst/>
                          </a:prstGeom>
                        </pic:spPr>
                      </pic:pic>
                    </a:graphicData>
                  </a:graphic>
                </wp:inline>
              </w:drawing>
            </w:r>
          </w:p>
        </w:tc>
        <w:tc>
          <w:tcPr>
            <w:tcW w:w="6839" w:type="dxa"/>
            <w:tcBorders>
              <w:top w:val="nil"/>
              <w:left w:val="nil"/>
              <w:bottom w:val="nil"/>
              <w:right w:val="nil"/>
            </w:tcBorders>
            <w:vAlign w:val="center"/>
          </w:tcPr>
          <w:p w14:paraId="68E86EB7" w14:textId="298D34A7" w:rsidR="00ED3487" w:rsidRDefault="00B5592C" w:rsidP="00280CA8">
            <w:pPr>
              <w:spacing w:line="276" w:lineRule="auto"/>
              <w:jc w:val="left"/>
            </w:pPr>
            <w:r w:rsidRPr="00F73FC7">
              <w:t xml:space="preserve">Where risks are specified at upstream entities of the supply chain, such as the forest, primary processing facilities, etc., these suppliers shall provide consent to conform to the requirements. Our direct supplier will </w:t>
            </w:r>
            <w:r w:rsidRPr="00F73FC7">
              <w:lastRenderedPageBreak/>
              <w:t>play an important role in communicating and obtaining consent from sub-suppliers</w:t>
            </w:r>
            <w:r w:rsidR="00ED3487" w:rsidRPr="00F73FC7">
              <w:t>.</w:t>
            </w:r>
          </w:p>
          <w:p w14:paraId="37EC4696" w14:textId="77777777" w:rsidR="00ED3487" w:rsidRPr="00F73FC7" w:rsidRDefault="00ED3487" w:rsidP="00280CA8">
            <w:pPr>
              <w:spacing w:line="276" w:lineRule="auto"/>
              <w:jc w:val="left"/>
            </w:pPr>
          </w:p>
        </w:tc>
      </w:tr>
      <w:tr w:rsidR="00ED3487" w:rsidRPr="00F73FC7" w14:paraId="43CF8CF0" w14:textId="77777777" w:rsidTr="00743B25">
        <w:tc>
          <w:tcPr>
            <w:tcW w:w="2187" w:type="dxa"/>
            <w:tcBorders>
              <w:top w:val="nil"/>
              <w:left w:val="nil"/>
              <w:bottom w:val="nil"/>
              <w:right w:val="nil"/>
            </w:tcBorders>
            <w:vAlign w:val="center"/>
          </w:tcPr>
          <w:p w14:paraId="45B51E47" w14:textId="23D51386" w:rsidR="00ED3487" w:rsidRPr="00F73FC7" w:rsidRDefault="00A4127A" w:rsidP="00B5592C">
            <w:pPr>
              <w:spacing w:line="276" w:lineRule="auto"/>
              <w:jc w:val="right"/>
            </w:pPr>
            <w:r w:rsidRPr="00F73FC7">
              <w:rPr>
                <w:rFonts w:cs="Microsoft Sans Serif"/>
                <w:noProof/>
                <w:lang w:eastAsia="en-GB"/>
              </w:rPr>
              <w:lastRenderedPageBreak/>
              <w:drawing>
                <wp:inline distT="0" distB="0" distL="0" distR="0" wp14:anchorId="405AB79F" wp14:editId="73433496">
                  <wp:extent cx="288000" cy="288000"/>
                  <wp:effectExtent l="0" t="0" r="0" b="0"/>
                  <wp:docPr id="39"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Borders>
              <w:top w:val="nil"/>
              <w:left w:val="nil"/>
              <w:bottom w:val="nil"/>
              <w:right w:val="nil"/>
            </w:tcBorders>
          </w:tcPr>
          <w:p w14:paraId="50576521" w14:textId="7F516F5E" w:rsidR="00ED3487" w:rsidRPr="00F73FC7" w:rsidRDefault="00B5592C" w:rsidP="00280CA8">
            <w:pPr>
              <w:spacing w:line="276" w:lineRule="auto"/>
              <w:jc w:val="left"/>
            </w:pPr>
            <w:r w:rsidRPr="00F73FC7">
              <w:t xml:space="preserve">In such cases, we adapt the </w:t>
            </w:r>
            <w:r w:rsidRPr="00F73FC7">
              <w:rPr>
                <w:b/>
              </w:rPr>
              <w:t>Supplier Letter Template</w:t>
            </w:r>
            <w:r w:rsidRPr="00F73FC7">
              <w:rPr>
                <w:b/>
                <w:i/>
              </w:rPr>
              <w:t xml:space="preserve"> </w:t>
            </w:r>
            <w:r w:rsidRPr="00F73FC7">
              <w:rPr>
                <w:b/>
              </w:rPr>
              <w:t>(DD-06)</w:t>
            </w:r>
            <w:r w:rsidRPr="00F73FC7">
              <w:t xml:space="preserve"> for sending to our sub-suppliers to secure their consent to support risk mitigating activities and allow auditors to visit their facilities if needed</w:t>
            </w:r>
            <w:r w:rsidR="00ED3487" w:rsidRPr="00F73FC7">
              <w:t>.</w:t>
            </w:r>
          </w:p>
        </w:tc>
      </w:tr>
    </w:tbl>
    <w:p w14:paraId="0C5EA6E3" w14:textId="097FCE9A" w:rsidR="00ED3487" w:rsidRPr="00F73FC7" w:rsidRDefault="00ED3487" w:rsidP="00B9243F">
      <w:pPr>
        <w:pStyle w:val="Ttulo2"/>
        <w:numPr>
          <w:ilvl w:val="1"/>
          <w:numId w:val="26"/>
        </w:numPr>
      </w:pPr>
      <w:bookmarkStart w:id="114" w:name="_Toc478566775"/>
      <w:bookmarkStart w:id="115" w:name="_Toc483496050"/>
      <w:bookmarkStart w:id="116" w:name="_Toc77841408"/>
      <w:r w:rsidRPr="00F73FC7">
        <w:t>Plan and Record Risk Mitigation Actions</w:t>
      </w:r>
      <w:bookmarkEnd w:id="114"/>
      <w:bookmarkEnd w:id="115"/>
      <w:bookmarkEnd w:id="116"/>
    </w:p>
    <w:p w14:paraId="098387D0" w14:textId="77777777" w:rsidR="00B5592C" w:rsidRPr="00F73FC7" w:rsidRDefault="00B5592C" w:rsidP="00B5592C">
      <w:pPr>
        <w:spacing w:line="276" w:lineRule="auto"/>
        <w:rPr>
          <w:rFonts w:cs="Microsoft Sans Serif"/>
        </w:rPr>
      </w:pPr>
      <w:r w:rsidRPr="00F73FC7">
        <w:t xml:space="preserve">We record all planned mitigating actions to keep track of risks and their current mitigation status. </w:t>
      </w:r>
      <w:r w:rsidRPr="00F73FC7">
        <w:rPr>
          <w:rFonts w:cs="Microsoft Sans Serif"/>
        </w:rPr>
        <w:t>The plan to mitigate risks shall contain the following minimum requirements:</w:t>
      </w:r>
    </w:p>
    <w:p w14:paraId="15FDF6EE" w14:textId="77777777" w:rsidR="00B5592C" w:rsidRPr="00F73FC7" w:rsidRDefault="00B5592C" w:rsidP="00B5592C">
      <w:pPr>
        <w:pStyle w:val="Prrafodelista"/>
        <w:numPr>
          <w:ilvl w:val="0"/>
          <w:numId w:val="19"/>
        </w:numPr>
        <w:spacing w:line="276" w:lineRule="auto"/>
        <w:jc w:val="left"/>
        <w:rPr>
          <w:lang w:val="en-GB"/>
        </w:rPr>
      </w:pPr>
      <w:r w:rsidRPr="00F73FC7">
        <w:rPr>
          <w:lang w:val="en-GB"/>
        </w:rPr>
        <w:t>List of all identified risks for each relevant product.</w:t>
      </w:r>
    </w:p>
    <w:p w14:paraId="4AF6BD0F" w14:textId="77777777" w:rsidR="00B5592C" w:rsidRPr="00F73FC7" w:rsidRDefault="00B5592C" w:rsidP="00B5592C">
      <w:pPr>
        <w:pStyle w:val="Prrafodelista"/>
        <w:numPr>
          <w:ilvl w:val="0"/>
          <w:numId w:val="19"/>
        </w:numPr>
        <w:spacing w:line="276" w:lineRule="auto"/>
        <w:jc w:val="left"/>
        <w:rPr>
          <w:lang w:val="en-GB"/>
        </w:rPr>
      </w:pPr>
      <w:r w:rsidRPr="00F73FC7">
        <w:rPr>
          <w:lang w:val="en-GB"/>
        </w:rPr>
        <w:t>Action to be taken to mitigate all applicable risks. This shall include a description of the relevant steps that we will take to mitigate the specific risk identified.</w:t>
      </w:r>
    </w:p>
    <w:p w14:paraId="76BFD5EB" w14:textId="77777777" w:rsidR="00B5592C" w:rsidRPr="00F73FC7" w:rsidRDefault="00B5592C" w:rsidP="00B5592C">
      <w:pPr>
        <w:pStyle w:val="Prrafodelista"/>
        <w:numPr>
          <w:ilvl w:val="0"/>
          <w:numId w:val="19"/>
        </w:numPr>
        <w:spacing w:line="276" w:lineRule="auto"/>
        <w:jc w:val="left"/>
        <w:rPr>
          <w:lang w:val="en-GB"/>
        </w:rPr>
      </w:pPr>
      <w:r w:rsidRPr="00F73FC7">
        <w:rPr>
          <w:lang w:val="en-GB"/>
        </w:rPr>
        <w:t>Timeline for when the mitigation action shall be completed</w:t>
      </w:r>
      <w:r>
        <w:rPr>
          <w:lang w:val="en-GB"/>
        </w:rPr>
        <w:t>.</w:t>
      </w:r>
    </w:p>
    <w:p w14:paraId="387E80AC" w14:textId="77777777" w:rsidR="00B5592C" w:rsidRPr="00F73FC7" w:rsidRDefault="00B5592C" w:rsidP="00B5592C">
      <w:pPr>
        <w:pStyle w:val="Prrafodelista"/>
        <w:numPr>
          <w:ilvl w:val="0"/>
          <w:numId w:val="19"/>
        </w:numPr>
        <w:spacing w:line="276" w:lineRule="auto"/>
        <w:jc w:val="left"/>
        <w:rPr>
          <w:lang w:val="en-GB"/>
        </w:rPr>
      </w:pPr>
      <w:r w:rsidRPr="00F73FC7">
        <w:rPr>
          <w:lang w:val="en-GB"/>
        </w:rPr>
        <w:t>Identification of position(s) responsible for the mitigating actions.</w:t>
      </w:r>
    </w:p>
    <w:p w14:paraId="681B1A54" w14:textId="77777777" w:rsidR="00B5592C" w:rsidRPr="00F73FC7" w:rsidRDefault="00B5592C" w:rsidP="00B5592C">
      <w:pPr>
        <w:pStyle w:val="Prrafodelista"/>
        <w:numPr>
          <w:ilvl w:val="0"/>
          <w:numId w:val="19"/>
        </w:numPr>
        <w:spacing w:line="276" w:lineRule="auto"/>
        <w:jc w:val="left"/>
        <w:rPr>
          <w:lang w:val="en-GB"/>
        </w:rPr>
      </w:pPr>
      <w:r w:rsidRPr="00F73FC7">
        <w:rPr>
          <w:lang w:val="en-GB"/>
        </w:rPr>
        <w:t>Status of the mitigation (updated on a regular basis)</w:t>
      </w:r>
      <w:r>
        <w:rPr>
          <w:lang w:val="en-GB"/>
        </w:rPr>
        <w:t>.</w:t>
      </w:r>
    </w:p>
    <w:p w14:paraId="1ADD6E0D" w14:textId="72CDEC2B" w:rsidR="00ED3487" w:rsidRDefault="00B5592C" w:rsidP="00B5592C">
      <w:pPr>
        <w:pStyle w:val="Prrafodelista"/>
        <w:numPr>
          <w:ilvl w:val="0"/>
          <w:numId w:val="19"/>
        </w:numPr>
        <w:spacing w:after="0" w:line="276" w:lineRule="auto"/>
        <w:jc w:val="left"/>
        <w:rPr>
          <w:lang w:val="en-GB"/>
        </w:rPr>
      </w:pPr>
      <w:r w:rsidRPr="00F73FC7">
        <w:rPr>
          <w:lang w:val="en-GB"/>
        </w:rPr>
        <w:t>Additional comments or follow up required</w:t>
      </w:r>
      <w:r w:rsidR="00ED3487" w:rsidRPr="00F73FC7">
        <w:rPr>
          <w:lang w:val="en-GB"/>
        </w:rPr>
        <w:t>.</w:t>
      </w:r>
    </w:p>
    <w:p w14:paraId="3BD39C80" w14:textId="77777777" w:rsidR="00ED3487" w:rsidRPr="0059410A" w:rsidRDefault="00ED3487" w:rsidP="00280CA8">
      <w:pPr>
        <w:spacing w:after="0" w:line="276" w:lineRule="auto"/>
        <w:ind w:left="360"/>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6839"/>
      </w:tblGrid>
      <w:tr w:rsidR="00ED3487" w:rsidRPr="00F73FC7" w14:paraId="02916169" w14:textId="77777777" w:rsidTr="00743B25">
        <w:tc>
          <w:tcPr>
            <w:tcW w:w="2187" w:type="dxa"/>
            <w:vAlign w:val="center"/>
          </w:tcPr>
          <w:p w14:paraId="4027A1AF" w14:textId="10D4B91E" w:rsidR="00ED3487" w:rsidRPr="00F73FC7" w:rsidRDefault="00A4127A" w:rsidP="00B5592C">
            <w:pPr>
              <w:spacing w:line="276" w:lineRule="auto"/>
              <w:jc w:val="right"/>
            </w:pPr>
            <w:r w:rsidRPr="00F73FC7">
              <w:rPr>
                <w:rFonts w:cs="Microsoft Sans Serif"/>
                <w:noProof/>
                <w:lang w:eastAsia="en-GB"/>
              </w:rPr>
              <w:drawing>
                <wp:inline distT="0" distB="0" distL="0" distR="0" wp14:anchorId="4BCE7EE7" wp14:editId="4BE736F0">
                  <wp:extent cx="288000" cy="288000"/>
                  <wp:effectExtent l="0" t="0" r="0" b="0"/>
                  <wp:docPr id="40"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vAlign w:val="center"/>
          </w:tcPr>
          <w:p w14:paraId="4B727F7B" w14:textId="77777777" w:rsidR="00ED3487" w:rsidRPr="00F73FC7" w:rsidRDefault="00ED3487" w:rsidP="00280CA8">
            <w:pPr>
              <w:spacing w:line="276" w:lineRule="auto"/>
              <w:jc w:val="left"/>
            </w:pPr>
            <w:r w:rsidRPr="00F73FC7">
              <w:t xml:space="preserve">We use the </w:t>
            </w:r>
            <w:r w:rsidRPr="00F73FC7">
              <w:rPr>
                <w:b/>
              </w:rPr>
              <w:t>Supplier Management Form (DD-04)</w:t>
            </w:r>
            <w:r w:rsidRPr="00F73FC7">
              <w:t xml:space="preserve"> to plan and track the status of risk mitigation actions.</w:t>
            </w:r>
          </w:p>
        </w:tc>
      </w:tr>
      <w:tr w:rsidR="00ED3487" w:rsidRPr="00F73FC7" w14:paraId="2938D0D9" w14:textId="77777777" w:rsidTr="00743B25">
        <w:tc>
          <w:tcPr>
            <w:tcW w:w="2187" w:type="dxa"/>
            <w:vAlign w:val="center"/>
          </w:tcPr>
          <w:p w14:paraId="1E52B6D0" w14:textId="77777777" w:rsidR="00ED3487" w:rsidRPr="00F73FC7" w:rsidRDefault="00ED3487" w:rsidP="00280CA8">
            <w:pPr>
              <w:spacing w:line="276" w:lineRule="auto"/>
              <w:jc w:val="left"/>
              <w:rPr>
                <w:rFonts w:cs="Microsoft Sans Serif"/>
                <w:noProof/>
                <w:lang w:eastAsia="en-GB"/>
              </w:rPr>
            </w:pPr>
          </w:p>
        </w:tc>
        <w:tc>
          <w:tcPr>
            <w:tcW w:w="6839" w:type="dxa"/>
            <w:vAlign w:val="center"/>
          </w:tcPr>
          <w:p w14:paraId="663C0FD8" w14:textId="77777777" w:rsidR="00ED3487" w:rsidRPr="00F73FC7" w:rsidRDefault="00ED3487" w:rsidP="00280CA8">
            <w:pPr>
              <w:spacing w:line="276" w:lineRule="auto"/>
              <w:jc w:val="left"/>
            </w:pPr>
          </w:p>
        </w:tc>
      </w:tr>
    </w:tbl>
    <w:p w14:paraId="03B0E695" w14:textId="54DBA52C" w:rsidR="00ED3487" w:rsidRPr="00ED3487" w:rsidRDefault="00ED3487" w:rsidP="00B9243F">
      <w:pPr>
        <w:pStyle w:val="Ttulo2"/>
      </w:pPr>
      <w:bookmarkStart w:id="117" w:name="_Toc478566776"/>
      <w:bookmarkStart w:id="118" w:name="_Toc483496051"/>
      <w:bookmarkStart w:id="119" w:name="_Toc77841409"/>
      <w:r w:rsidRPr="00ED3487">
        <w:t>4.4 Implement Risk Mitigation Actions</w:t>
      </w:r>
      <w:bookmarkEnd w:id="117"/>
      <w:bookmarkEnd w:id="118"/>
      <w:bookmarkEnd w:id="119"/>
    </w:p>
    <w:p w14:paraId="348A9C20" w14:textId="77777777" w:rsidR="00ED3487" w:rsidRPr="00F73FC7" w:rsidRDefault="00ED3487" w:rsidP="00280CA8">
      <w:pPr>
        <w:spacing w:line="276" w:lineRule="auto"/>
        <w:jc w:val="left"/>
      </w:pPr>
      <w:r w:rsidRPr="00F73FC7">
        <w:t>Once we have planned the mitigating actions, we move to manage and oversee their execution.</w:t>
      </w:r>
    </w:p>
    <w:tbl>
      <w:tblPr>
        <w:tblStyle w:val="Tablaconcuadrcula"/>
        <w:tblW w:w="0" w:type="auto"/>
        <w:tblLook w:val="04A0" w:firstRow="1" w:lastRow="0" w:firstColumn="1" w:lastColumn="0" w:noHBand="0" w:noVBand="1"/>
      </w:tblPr>
      <w:tblGrid>
        <w:gridCol w:w="2187"/>
        <w:gridCol w:w="6839"/>
      </w:tblGrid>
      <w:tr w:rsidR="00ED3487" w:rsidRPr="00F73FC7" w14:paraId="53738144" w14:textId="77777777" w:rsidTr="00743B25">
        <w:tc>
          <w:tcPr>
            <w:tcW w:w="2187" w:type="dxa"/>
            <w:tcBorders>
              <w:top w:val="nil"/>
              <w:left w:val="nil"/>
              <w:bottom w:val="nil"/>
              <w:right w:val="nil"/>
            </w:tcBorders>
            <w:vAlign w:val="center"/>
          </w:tcPr>
          <w:p w14:paraId="449441BB" w14:textId="100A47E4" w:rsidR="00ED3487" w:rsidRPr="00F73FC7" w:rsidRDefault="00A4127A" w:rsidP="00B5592C">
            <w:pPr>
              <w:spacing w:line="276" w:lineRule="auto"/>
              <w:jc w:val="right"/>
            </w:pPr>
            <w:r w:rsidRPr="00F73FC7">
              <w:rPr>
                <w:rFonts w:cs="Microsoft Sans Serif"/>
                <w:noProof/>
                <w:lang w:eastAsia="en-GB"/>
              </w:rPr>
              <w:drawing>
                <wp:inline distT="0" distB="0" distL="0" distR="0" wp14:anchorId="7574B849" wp14:editId="19CECD25">
                  <wp:extent cx="288000" cy="288000"/>
                  <wp:effectExtent l="0" t="0" r="0" b="0"/>
                  <wp:docPr id="41"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39" w:type="dxa"/>
            <w:tcBorders>
              <w:top w:val="nil"/>
              <w:left w:val="nil"/>
              <w:bottom w:val="nil"/>
              <w:right w:val="nil"/>
            </w:tcBorders>
            <w:vAlign w:val="center"/>
          </w:tcPr>
          <w:p w14:paraId="06AA6F11" w14:textId="77777777" w:rsidR="00ED3487" w:rsidRPr="00F73FC7" w:rsidRDefault="00ED3487" w:rsidP="00280CA8">
            <w:pPr>
              <w:spacing w:line="276" w:lineRule="auto"/>
              <w:jc w:val="left"/>
            </w:pPr>
            <w:r w:rsidRPr="00F73FC7">
              <w:t xml:space="preserve">We use the </w:t>
            </w:r>
            <w:r w:rsidRPr="00F73FC7">
              <w:rPr>
                <w:b/>
              </w:rPr>
              <w:t>Supplier Management Form (DD-04)</w:t>
            </w:r>
            <w:r w:rsidRPr="00F73FC7">
              <w:t xml:space="preserve"> to track timely execution of planned actions.</w:t>
            </w:r>
          </w:p>
        </w:tc>
      </w:tr>
    </w:tbl>
    <w:p w14:paraId="11330059" w14:textId="77777777" w:rsidR="00ED3487" w:rsidRDefault="00ED3487" w:rsidP="00280CA8">
      <w:pPr>
        <w:spacing w:after="0" w:line="276" w:lineRule="auto"/>
        <w:jc w:val="left"/>
      </w:pPr>
    </w:p>
    <w:p w14:paraId="42EC10DC" w14:textId="77777777" w:rsidR="00B5592C" w:rsidRPr="00F73FC7" w:rsidRDefault="00B5592C" w:rsidP="00B5592C">
      <w:pPr>
        <w:spacing w:line="276" w:lineRule="auto"/>
      </w:pPr>
      <w:r w:rsidRPr="00F73FC7">
        <w:t xml:space="preserve">Conducting an audit of organisations within the supply chain may be necessary to mitigate risk. This may require designing and implementing a verification audit programme, which includes auditing suppliers at the forest-level (forest management organisation) or within the supply chain (sawmills, traders, factories). </w:t>
      </w:r>
    </w:p>
    <w:p w14:paraId="6CA1065C" w14:textId="539F361A" w:rsidR="00ED3487" w:rsidRPr="00F73FC7" w:rsidRDefault="00ED3487" w:rsidP="00280CA8">
      <w:pPr>
        <w:spacing w:line="276" w:lineRule="auto"/>
        <w:jc w:val="left"/>
      </w:pPr>
    </w:p>
    <w:tbl>
      <w:tblPr>
        <w:tblStyle w:val="Tablaconcuadrcula"/>
        <w:tblW w:w="0" w:type="auto"/>
        <w:tblLook w:val="04A0" w:firstRow="1" w:lastRow="0" w:firstColumn="1" w:lastColumn="0" w:noHBand="0" w:noVBand="1"/>
      </w:tblPr>
      <w:tblGrid>
        <w:gridCol w:w="2177"/>
        <w:gridCol w:w="6849"/>
      </w:tblGrid>
      <w:tr w:rsidR="00ED3487" w:rsidRPr="00F73FC7" w14:paraId="733BC697" w14:textId="77777777" w:rsidTr="00743B25">
        <w:tc>
          <w:tcPr>
            <w:tcW w:w="2177" w:type="dxa"/>
            <w:tcBorders>
              <w:top w:val="nil"/>
              <w:left w:val="nil"/>
              <w:bottom w:val="nil"/>
              <w:right w:val="nil"/>
            </w:tcBorders>
            <w:vAlign w:val="center"/>
          </w:tcPr>
          <w:p w14:paraId="787DE1D1" w14:textId="3E32DFE9" w:rsidR="00ED3487" w:rsidRPr="00F73FC7" w:rsidRDefault="00A4127A" w:rsidP="00B5592C">
            <w:pPr>
              <w:spacing w:line="276" w:lineRule="auto"/>
              <w:jc w:val="right"/>
            </w:pPr>
            <w:r w:rsidRPr="00F73FC7">
              <w:rPr>
                <w:rFonts w:cs="Microsoft Sans Serif"/>
                <w:noProof/>
                <w:lang w:eastAsia="en-GB"/>
              </w:rPr>
              <w:drawing>
                <wp:inline distT="0" distB="0" distL="0" distR="0" wp14:anchorId="40C4BE7E" wp14:editId="56CCC13D">
                  <wp:extent cx="288000" cy="288000"/>
                  <wp:effectExtent l="0" t="0" r="0" b="0"/>
                  <wp:docPr id="43"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49" w:type="dxa"/>
            <w:tcBorders>
              <w:top w:val="nil"/>
              <w:left w:val="nil"/>
              <w:bottom w:val="nil"/>
              <w:right w:val="nil"/>
            </w:tcBorders>
            <w:vAlign w:val="center"/>
          </w:tcPr>
          <w:p w14:paraId="104D0C6F" w14:textId="033068F3" w:rsidR="00ED3487" w:rsidRDefault="00ED3487" w:rsidP="00280CA8">
            <w:pPr>
              <w:spacing w:line="276" w:lineRule="auto"/>
              <w:jc w:val="left"/>
            </w:pPr>
            <w:r w:rsidRPr="00F73FC7">
              <w:rPr>
                <w:b/>
              </w:rPr>
              <w:t xml:space="preserve">Annex 5 of the </w:t>
            </w:r>
            <w:r w:rsidR="000A3023">
              <w:rPr>
                <w:b/>
              </w:rPr>
              <w:t>Preferred by Nature</w:t>
            </w:r>
            <w:r w:rsidRPr="00F73FC7">
              <w:rPr>
                <w:b/>
              </w:rPr>
              <w:t xml:space="preserve"> Due Diligence Guidelines (DD-01) </w:t>
            </w:r>
            <w:r w:rsidRPr="00F73FC7">
              <w:t xml:space="preserve">provides guidance on developing a verification audit </w:t>
            </w:r>
            <w:proofErr w:type="spellStart"/>
            <w:r w:rsidRPr="00F73FC7">
              <w:t>programme</w:t>
            </w:r>
            <w:proofErr w:type="spellEnd"/>
            <w:r w:rsidRPr="00F73FC7">
              <w:t xml:space="preserve"> (see Part I) as well as conducting Supplier Audits (see Part II) as part of our due diligence system. </w:t>
            </w:r>
          </w:p>
          <w:p w14:paraId="76E2BB63" w14:textId="77777777" w:rsidR="00ED3487" w:rsidRPr="00F73FC7" w:rsidRDefault="00ED3487" w:rsidP="00280CA8">
            <w:pPr>
              <w:spacing w:line="276" w:lineRule="auto"/>
              <w:jc w:val="left"/>
            </w:pPr>
          </w:p>
        </w:tc>
      </w:tr>
      <w:tr w:rsidR="00ED3487" w:rsidRPr="00F73FC7" w14:paraId="6A0C54F1" w14:textId="77777777" w:rsidTr="00743B25">
        <w:tc>
          <w:tcPr>
            <w:tcW w:w="2177" w:type="dxa"/>
            <w:tcBorders>
              <w:top w:val="nil"/>
              <w:left w:val="nil"/>
              <w:bottom w:val="nil"/>
              <w:right w:val="nil"/>
            </w:tcBorders>
            <w:vAlign w:val="center"/>
          </w:tcPr>
          <w:p w14:paraId="573E71FC" w14:textId="78605607" w:rsidR="00ED3487" w:rsidRPr="00F73FC7" w:rsidRDefault="00A4127A" w:rsidP="00B5592C">
            <w:pPr>
              <w:spacing w:line="276" w:lineRule="auto"/>
              <w:jc w:val="right"/>
            </w:pPr>
            <w:r w:rsidRPr="00F73FC7">
              <w:rPr>
                <w:rFonts w:cs="Microsoft Sans Serif"/>
                <w:noProof/>
                <w:lang w:eastAsia="en-GB"/>
              </w:rPr>
              <w:drawing>
                <wp:inline distT="0" distB="0" distL="0" distR="0" wp14:anchorId="22D130D2" wp14:editId="4E4ABFE1">
                  <wp:extent cx="288000" cy="288000"/>
                  <wp:effectExtent l="0" t="0" r="0" b="0"/>
                  <wp:docPr id="44" name="Billede 2" descr="Llave ingles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2" descr="Llave inglesa con relleno sólido"/>
                          <pic:cNvPicPr>
                            <a:picLocks noChangeAspect="1" noChangeArrowheads="1"/>
                          </pic:cNvPicPr>
                        </pic:nvPicPr>
                        <pic:blipFill>
                          <a:blip r:embed="rId34">
                            <a:extLst>
                              <a:ext uri="{96DAC541-7B7A-43D3-8B79-37D633B846F1}">
                                <asvg:svgBlip xmlns:asvg="http://schemas.microsoft.com/office/drawing/2016/SVG/main" r:embed="rId35"/>
                              </a:ext>
                            </a:extLst>
                          </a:blip>
                          <a:stretch>
                            <a:fillRect/>
                          </a:stretch>
                        </pic:blipFill>
                        <pic:spPr bwMode="auto">
                          <a:xfrm>
                            <a:off x="0" y="0"/>
                            <a:ext cx="288000" cy="288000"/>
                          </a:xfrm>
                          <a:prstGeom prst="rect">
                            <a:avLst/>
                          </a:prstGeom>
                        </pic:spPr>
                      </pic:pic>
                    </a:graphicData>
                  </a:graphic>
                </wp:inline>
              </w:drawing>
            </w:r>
          </w:p>
        </w:tc>
        <w:tc>
          <w:tcPr>
            <w:tcW w:w="6849" w:type="dxa"/>
            <w:tcBorders>
              <w:top w:val="nil"/>
              <w:left w:val="nil"/>
              <w:bottom w:val="nil"/>
              <w:right w:val="nil"/>
            </w:tcBorders>
            <w:vAlign w:val="center"/>
          </w:tcPr>
          <w:p w14:paraId="11A7B661" w14:textId="77777777" w:rsidR="00ED3487" w:rsidRPr="00F73FC7" w:rsidRDefault="00ED3487" w:rsidP="00280CA8">
            <w:pPr>
              <w:spacing w:line="276" w:lineRule="auto"/>
              <w:jc w:val="left"/>
            </w:pPr>
            <w:r w:rsidRPr="00F73FC7">
              <w:t>We adapt and use the</w:t>
            </w:r>
            <w:r w:rsidRPr="00F73FC7">
              <w:rPr>
                <w:b/>
              </w:rPr>
              <w:t xml:space="preserve"> Supplier Audit Report Template (DD-14) </w:t>
            </w:r>
            <w:r w:rsidRPr="00F73FC7">
              <w:t xml:space="preserve">to record supplier evaluation findings. </w:t>
            </w:r>
          </w:p>
        </w:tc>
      </w:tr>
    </w:tbl>
    <w:p w14:paraId="76239A1B" w14:textId="78A48EB2" w:rsidR="00ED3487" w:rsidRPr="00F73FC7" w:rsidRDefault="00ED3487" w:rsidP="00B9243F">
      <w:pPr>
        <w:pStyle w:val="Ttulo2"/>
        <w:numPr>
          <w:ilvl w:val="1"/>
          <w:numId w:val="25"/>
        </w:numPr>
      </w:pPr>
      <w:bookmarkStart w:id="120" w:name="_Toc459815121"/>
      <w:bookmarkStart w:id="121" w:name="_Toc478566777"/>
      <w:bookmarkStart w:id="122" w:name="_Toc483496052"/>
      <w:bookmarkStart w:id="123" w:name="_Toc77841410"/>
      <w:r w:rsidRPr="00F73FC7">
        <w:lastRenderedPageBreak/>
        <w:t>Evaluate the Effectiveness of Risk Mitigating Actions</w:t>
      </w:r>
      <w:bookmarkEnd w:id="120"/>
      <w:bookmarkEnd w:id="121"/>
      <w:bookmarkEnd w:id="122"/>
      <w:bookmarkEnd w:id="123"/>
    </w:p>
    <w:p w14:paraId="5D7BEA96" w14:textId="4E12139D" w:rsidR="00ED3487" w:rsidRDefault="00B5592C" w:rsidP="00280CA8">
      <w:pPr>
        <w:spacing w:line="276" w:lineRule="auto"/>
        <w:jc w:val="left"/>
      </w:pPr>
      <w:r w:rsidRPr="00F73FC7">
        <w:t>Once risk mitigation actions have been implemented, we evaluate their effectiveness on a regular basis. It is integral to verify that the mitigation actions that we have implemented have been effective in mitigating the identified risk. Verification is conducted on a regular basis to ensure that the risk</w:t>
      </w:r>
      <w:r>
        <w:t xml:space="preserve"> does not recur in the future</w:t>
      </w:r>
      <w:r w:rsidR="00ED3487">
        <w:t>.</w:t>
      </w:r>
      <w:bookmarkStart w:id="124" w:name="_Toc357687063"/>
      <w:bookmarkStart w:id="125" w:name="_Toc370984502"/>
      <w:bookmarkStart w:id="126" w:name="_Toc463513606"/>
      <w:bookmarkStart w:id="127" w:name="_Toc486232858"/>
    </w:p>
    <w:p w14:paraId="19C395C7" w14:textId="4F08230D" w:rsidR="007E3709" w:rsidRDefault="007E3709" w:rsidP="00280CA8">
      <w:pPr>
        <w:spacing w:line="276" w:lineRule="auto"/>
        <w:jc w:val="left"/>
      </w:pPr>
    </w:p>
    <w:p w14:paraId="06358C68" w14:textId="78DE4556" w:rsidR="007E3709" w:rsidRDefault="007E3709" w:rsidP="00280CA8">
      <w:pPr>
        <w:spacing w:line="276" w:lineRule="auto"/>
        <w:jc w:val="left"/>
      </w:pPr>
    </w:p>
    <w:p w14:paraId="0216ECCE" w14:textId="77777777" w:rsidR="007E3709" w:rsidRDefault="007E3709" w:rsidP="00280CA8">
      <w:pPr>
        <w:spacing w:line="276" w:lineRule="auto"/>
        <w:jc w:val="left"/>
      </w:pPr>
    </w:p>
    <w:p w14:paraId="7BB87864" w14:textId="77EDDCBC" w:rsidR="00ED3487" w:rsidRDefault="00ED3487" w:rsidP="00280CA8">
      <w:pPr>
        <w:spacing w:line="276" w:lineRule="auto"/>
        <w:jc w:val="left"/>
      </w:pPr>
    </w:p>
    <w:p w14:paraId="7B3A16EC" w14:textId="7E8E5B09" w:rsidR="004B1354" w:rsidRDefault="004B1354" w:rsidP="00280CA8">
      <w:pPr>
        <w:spacing w:line="276" w:lineRule="auto"/>
        <w:jc w:val="left"/>
      </w:pPr>
    </w:p>
    <w:p w14:paraId="3647597D" w14:textId="6A40D591" w:rsidR="004B1354" w:rsidRDefault="004B1354" w:rsidP="00280CA8">
      <w:pPr>
        <w:spacing w:line="276" w:lineRule="auto"/>
        <w:jc w:val="left"/>
      </w:pPr>
    </w:p>
    <w:p w14:paraId="544E0E9D" w14:textId="51938F4D" w:rsidR="004B1354" w:rsidRDefault="004B1354" w:rsidP="00280CA8">
      <w:pPr>
        <w:spacing w:line="276" w:lineRule="auto"/>
        <w:jc w:val="left"/>
      </w:pPr>
    </w:p>
    <w:p w14:paraId="24ED56E3" w14:textId="402B1B1B" w:rsidR="004B1354" w:rsidRDefault="004B1354" w:rsidP="00280CA8">
      <w:pPr>
        <w:spacing w:line="276" w:lineRule="auto"/>
        <w:jc w:val="left"/>
      </w:pPr>
    </w:p>
    <w:p w14:paraId="50BBB014" w14:textId="4B5EBDDD" w:rsidR="004B1354" w:rsidRDefault="004B1354" w:rsidP="00280CA8">
      <w:pPr>
        <w:spacing w:line="276" w:lineRule="auto"/>
        <w:jc w:val="left"/>
      </w:pPr>
    </w:p>
    <w:p w14:paraId="0CA6B5E2" w14:textId="729C5679" w:rsidR="004B1354" w:rsidRDefault="004B1354" w:rsidP="00280CA8">
      <w:pPr>
        <w:spacing w:line="276" w:lineRule="auto"/>
        <w:jc w:val="left"/>
      </w:pPr>
    </w:p>
    <w:p w14:paraId="72AE42B6" w14:textId="2242298B" w:rsidR="004B1354" w:rsidRDefault="004B1354" w:rsidP="00280CA8">
      <w:pPr>
        <w:spacing w:line="276" w:lineRule="auto"/>
        <w:jc w:val="left"/>
      </w:pPr>
    </w:p>
    <w:p w14:paraId="5F4082D9" w14:textId="48E8B85E" w:rsidR="004B1354" w:rsidRDefault="004B1354" w:rsidP="00280CA8">
      <w:pPr>
        <w:spacing w:line="276" w:lineRule="auto"/>
        <w:jc w:val="left"/>
      </w:pPr>
    </w:p>
    <w:p w14:paraId="22F5B974" w14:textId="47D85FAC" w:rsidR="004B1354" w:rsidRDefault="004B1354" w:rsidP="00280CA8">
      <w:pPr>
        <w:spacing w:line="276" w:lineRule="auto"/>
        <w:jc w:val="left"/>
      </w:pPr>
    </w:p>
    <w:p w14:paraId="52DB1CBB" w14:textId="3AEA0435" w:rsidR="004B1354" w:rsidRDefault="004B1354" w:rsidP="00280CA8">
      <w:pPr>
        <w:spacing w:line="276" w:lineRule="auto"/>
        <w:jc w:val="left"/>
      </w:pPr>
    </w:p>
    <w:p w14:paraId="3EB029AA" w14:textId="073B3262" w:rsidR="004B1354" w:rsidRDefault="004B1354" w:rsidP="00280CA8">
      <w:pPr>
        <w:spacing w:line="276" w:lineRule="auto"/>
        <w:jc w:val="left"/>
      </w:pPr>
    </w:p>
    <w:p w14:paraId="050881FE" w14:textId="326F9D14" w:rsidR="004B1354" w:rsidRDefault="004B1354" w:rsidP="00280CA8">
      <w:pPr>
        <w:spacing w:line="276" w:lineRule="auto"/>
        <w:jc w:val="left"/>
      </w:pPr>
    </w:p>
    <w:p w14:paraId="7EE9DDC1" w14:textId="6CED3EFB" w:rsidR="004B1354" w:rsidRDefault="004B1354" w:rsidP="00280CA8">
      <w:pPr>
        <w:spacing w:line="276" w:lineRule="auto"/>
        <w:jc w:val="left"/>
      </w:pPr>
    </w:p>
    <w:p w14:paraId="6496056A" w14:textId="6A5A9271" w:rsidR="004B1354" w:rsidRDefault="004B1354" w:rsidP="00280CA8">
      <w:pPr>
        <w:spacing w:line="276" w:lineRule="auto"/>
        <w:jc w:val="left"/>
      </w:pPr>
    </w:p>
    <w:p w14:paraId="2FB0D836" w14:textId="2E635D52" w:rsidR="004B1354" w:rsidRDefault="004B1354" w:rsidP="00280CA8">
      <w:pPr>
        <w:spacing w:line="276" w:lineRule="auto"/>
        <w:jc w:val="left"/>
      </w:pPr>
    </w:p>
    <w:p w14:paraId="34FFD421" w14:textId="5579B873" w:rsidR="004B1354" w:rsidRDefault="004B1354" w:rsidP="00280CA8">
      <w:pPr>
        <w:spacing w:line="276" w:lineRule="auto"/>
        <w:jc w:val="left"/>
      </w:pPr>
    </w:p>
    <w:p w14:paraId="39A5F20A" w14:textId="77777777" w:rsidR="004B1354" w:rsidRPr="00ED3487" w:rsidRDefault="004B1354" w:rsidP="00280CA8">
      <w:pPr>
        <w:spacing w:line="276" w:lineRule="auto"/>
        <w:jc w:val="left"/>
      </w:pPr>
    </w:p>
    <w:p w14:paraId="79C88437" w14:textId="77777777" w:rsidR="00ED3487" w:rsidRDefault="00ED3487" w:rsidP="00280CA8">
      <w:pPr>
        <w:pStyle w:val="Ttulo1"/>
        <w:spacing w:line="276" w:lineRule="auto"/>
        <w:jc w:val="left"/>
      </w:pPr>
    </w:p>
    <w:p w14:paraId="08EB4DB6" w14:textId="77777777" w:rsidR="00B5592C" w:rsidRDefault="00B5592C" w:rsidP="00280CA8">
      <w:pPr>
        <w:spacing w:line="276" w:lineRule="auto"/>
        <w:jc w:val="left"/>
        <w:rPr>
          <w:rStyle w:val="Ttulo1Car"/>
        </w:rPr>
      </w:pPr>
    </w:p>
    <w:p w14:paraId="1511CD8E" w14:textId="693B1608" w:rsidR="00B5592C" w:rsidRDefault="00B5592C" w:rsidP="00280CA8">
      <w:pPr>
        <w:spacing w:line="276" w:lineRule="auto"/>
        <w:jc w:val="left"/>
        <w:rPr>
          <w:rStyle w:val="Ttulo1Car"/>
        </w:rPr>
      </w:pPr>
    </w:p>
    <w:p w14:paraId="1AC92353" w14:textId="315CE8A4" w:rsidR="00637B53" w:rsidRDefault="00637B53" w:rsidP="00280CA8">
      <w:pPr>
        <w:spacing w:line="276" w:lineRule="auto"/>
        <w:jc w:val="left"/>
        <w:rPr>
          <w:rStyle w:val="Ttulo1Car"/>
        </w:rPr>
      </w:pPr>
    </w:p>
    <w:p w14:paraId="5455ABFA" w14:textId="5D36E537" w:rsidR="00637B53" w:rsidRDefault="00637B53" w:rsidP="00280CA8">
      <w:pPr>
        <w:spacing w:line="276" w:lineRule="auto"/>
        <w:jc w:val="left"/>
        <w:rPr>
          <w:rStyle w:val="Ttulo1Car"/>
        </w:rPr>
      </w:pPr>
    </w:p>
    <w:p w14:paraId="1E045782" w14:textId="28AA1F72" w:rsidR="00637B53" w:rsidRDefault="00637B53" w:rsidP="00280CA8">
      <w:pPr>
        <w:spacing w:line="276" w:lineRule="auto"/>
        <w:jc w:val="left"/>
        <w:rPr>
          <w:rStyle w:val="Ttulo1Car"/>
        </w:rPr>
      </w:pPr>
    </w:p>
    <w:p w14:paraId="21852478" w14:textId="77777777" w:rsidR="00637B53" w:rsidRDefault="00637B53" w:rsidP="00280CA8">
      <w:pPr>
        <w:spacing w:line="276" w:lineRule="auto"/>
        <w:jc w:val="left"/>
        <w:rPr>
          <w:rStyle w:val="Ttulo1Car"/>
        </w:rPr>
      </w:pPr>
    </w:p>
    <w:p w14:paraId="1166A3BF" w14:textId="4610FEF5" w:rsidR="00ED3487" w:rsidRPr="009976C0" w:rsidRDefault="00EE789E" w:rsidP="00280CA8">
      <w:pPr>
        <w:spacing w:line="276" w:lineRule="auto"/>
        <w:jc w:val="left"/>
      </w:pPr>
      <w:bookmarkStart w:id="128" w:name="_Toc77841411"/>
      <w:r w:rsidRPr="00ED3487">
        <w:rPr>
          <w:rStyle w:val="Ttulo1Car"/>
        </w:rPr>
        <w:lastRenderedPageBreak/>
        <w:t>Annex 1:</w:t>
      </w:r>
      <w:bookmarkEnd w:id="128"/>
      <w:r w:rsidRPr="00243853">
        <w:t xml:space="preserve"> </w:t>
      </w:r>
      <w:bookmarkEnd w:id="124"/>
      <w:bookmarkEnd w:id="125"/>
      <w:bookmarkEnd w:id="126"/>
      <w:bookmarkEnd w:id="127"/>
      <w:r w:rsidR="00ED3487" w:rsidRPr="0059410A">
        <w:rPr>
          <w:rStyle w:val="Ttulo1Car"/>
        </w:rPr>
        <w:t>Terms and Definitions</w:t>
      </w:r>
    </w:p>
    <w:p w14:paraId="11C020AA" w14:textId="77777777" w:rsidR="00B5592C" w:rsidRPr="00B5592C" w:rsidRDefault="00B5592C" w:rsidP="00B5592C">
      <w:pPr>
        <w:spacing w:line="276" w:lineRule="auto"/>
        <w:rPr>
          <w:rFonts w:cs="Microsoft Sans Serif"/>
          <w:szCs w:val="18"/>
        </w:rPr>
      </w:pPr>
      <w:r w:rsidRPr="00B5592C">
        <w:rPr>
          <w:rFonts w:cs="Microsoft Sans Serif"/>
          <w:b/>
          <w:szCs w:val="18"/>
        </w:rPr>
        <w:t xml:space="preserve">Access to information: </w:t>
      </w:r>
      <w:r w:rsidRPr="00B5592C">
        <w:rPr>
          <w:rFonts w:cs="Microsoft Sans Serif"/>
          <w:szCs w:val="18"/>
        </w:rPr>
        <w:t xml:space="preserve">measures and procedures providing access to the following information concerning the operator’s supply of timber or timber products placed on the market: </w:t>
      </w:r>
    </w:p>
    <w:p w14:paraId="12B1D5A1"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 xml:space="preserve">description, including the trade name and type of product as well as the common name of tree species and, where applicable, its full scientific </w:t>
      </w:r>
      <w:proofErr w:type="gramStart"/>
      <w:r w:rsidRPr="00B5592C">
        <w:rPr>
          <w:szCs w:val="18"/>
          <w:lang w:val="en-GB"/>
        </w:rPr>
        <w:t>name;</w:t>
      </w:r>
      <w:proofErr w:type="gramEnd"/>
      <w:r w:rsidRPr="00B5592C">
        <w:rPr>
          <w:szCs w:val="18"/>
          <w:lang w:val="en-GB"/>
        </w:rPr>
        <w:t xml:space="preserve"> </w:t>
      </w:r>
    </w:p>
    <w:p w14:paraId="4B5D39FC"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 xml:space="preserve">country of harvest, and where applicable: </w:t>
      </w:r>
    </w:p>
    <w:p w14:paraId="528650BD" w14:textId="77777777" w:rsidR="00B5592C" w:rsidRPr="00B5592C" w:rsidRDefault="00B5592C" w:rsidP="00B5592C">
      <w:pPr>
        <w:pStyle w:val="Prrafodelista"/>
        <w:numPr>
          <w:ilvl w:val="1"/>
          <w:numId w:val="20"/>
        </w:numPr>
        <w:spacing w:line="276" w:lineRule="auto"/>
        <w:jc w:val="left"/>
        <w:rPr>
          <w:szCs w:val="18"/>
          <w:lang w:val="en-GB"/>
        </w:rPr>
      </w:pPr>
      <w:r w:rsidRPr="00B5592C">
        <w:rPr>
          <w:szCs w:val="18"/>
          <w:lang w:val="en-GB"/>
        </w:rPr>
        <w:t xml:space="preserve">sub-national region where the timber was harvested; and </w:t>
      </w:r>
    </w:p>
    <w:p w14:paraId="05D4347C" w14:textId="77777777" w:rsidR="00B5592C" w:rsidRPr="00B5592C" w:rsidRDefault="00B5592C" w:rsidP="00B5592C">
      <w:pPr>
        <w:pStyle w:val="Prrafodelista"/>
        <w:numPr>
          <w:ilvl w:val="1"/>
          <w:numId w:val="20"/>
        </w:numPr>
        <w:spacing w:line="276" w:lineRule="auto"/>
        <w:jc w:val="left"/>
        <w:rPr>
          <w:szCs w:val="18"/>
          <w:lang w:val="en-GB"/>
        </w:rPr>
      </w:pPr>
      <w:r w:rsidRPr="00B5592C">
        <w:rPr>
          <w:szCs w:val="18"/>
          <w:lang w:val="en-GB"/>
        </w:rPr>
        <w:t xml:space="preserve">concession of harvest, </w:t>
      </w:r>
    </w:p>
    <w:p w14:paraId="38EE3A03"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quantity (expressed in volume, weight or number of units</w:t>
      </w:r>
      <w:proofErr w:type="gramStart"/>
      <w:r w:rsidRPr="00B5592C">
        <w:rPr>
          <w:szCs w:val="18"/>
          <w:lang w:val="en-GB"/>
        </w:rPr>
        <w:t>);</w:t>
      </w:r>
      <w:proofErr w:type="gramEnd"/>
      <w:r w:rsidRPr="00B5592C">
        <w:rPr>
          <w:szCs w:val="18"/>
          <w:lang w:val="en-GB"/>
        </w:rPr>
        <w:t xml:space="preserve"> </w:t>
      </w:r>
    </w:p>
    <w:p w14:paraId="26344B13"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 xml:space="preserve">name and address of the supplier to the </w:t>
      </w:r>
      <w:proofErr w:type="gramStart"/>
      <w:r w:rsidRPr="00B5592C">
        <w:rPr>
          <w:szCs w:val="18"/>
          <w:lang w:val="en-GB"/>
        </w:rPr>
        <w:t>operator;</w:t>
      </w:r>
      <w:proofErr w:type="gramEnd"/>
    </w:p>
    <w:p w14:paraId="3F30E468"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name and address of the trader to whom the timber and timber products have been supplied; and</w:t>
      </w:r>
    </w:p>
    <w:p w14:paraId="51B72EB7"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documents or other information indicating compliance of those timber and timber products with the applicable legislation.</w:t>
      </w:r>
    </w:p>
    <w:p w14:paraId="7B880083" w14:textId="77777777" w:rsidR="00B5592C" w:rsidRPr="00B5592C" w:rsidRDefault="00B5592C" w:rsidP="00B5592C">
      <w:pPr>
        <w:spacing w:line="276" w:lineRule="auto"/>
        <w:rPr>
          <w:szCs w:val="18"/>
        </w:rPr>
      </w:pPr>
      <w:r w:rsidRPr="00B5592C">
        <w:rPr>
          <w:b/>
          <w:szCs w:val="18"/>
        </w:rPr>
        <w:t>Applicable legislation:</w:t>
      </w:r>
      <w:r w:rsidRPr="00B5592C">
        <w:rPr>
          <w:szCs w:val="18"/>
        </w:rPr>
        <w:t xml:space="preserve"> the legislation in force in the country of harvest covering the following matters:   </w:t>
      </w:r>
    </w:p>
    <w:p w14:paraId="2B88A038"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 xml:space="preserve">rights to harvest timber within legally gazetted </w:t>
      </w:r>
      <w:proofErr w:type="gramStart"/>
      <w:r w:rsidRPr="00B5592C">
        <w:rPr>
          <w:szCs w:val="18"/>
          <w:lang w:val="en-GB"/>
        </w:rPr>
        <w:t>boundaries;</w:t>
      </w:r>
      <w:proofErr w:type="gramEnd"/>
      <w:r w:rsidRPr="00B5592C">
        <w:rPr>
          <w:szCs w:val="18"/>
          <w:lang w:val="en-GB"/>
        </w:rPr>
        <w:t xml:space="preserve">  </w:t>
      </w:r>
    </w:p>
    <w:p w14:paraId="33775D49"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 xml:space="preserve">payments for harvest rights and timber including duties related to timber </w:t>
      </w:r>
      <w:proofErr w:type="gramStart"/>
      <w:r w:rsidRPr="00B5592C">
        <w:rPr>
          <w:szCs w:val="18"/>
          <w:lang w:val="en-GB"/>
        </w:rPr>
        <w:t>harvesting;</w:t>
      </w:r>
      <w:proofErr w:type="gramEnd"/>
      <w:r w:rsidRPr="00B5592C">
        <w:rPr>
          <w:szCs w:val="18"/>
          <w:lang w:val="en-GB"/>
        </w:rPr>
        <w:t xml:space="preserve">  </w:t>
      </w:r>
    </w:p>
    <w:p w14:paraId="0542844D"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 xml:space="preserve">timber harvesting, including environmental and forest legislation including forest management and biodiversity conservation, where directly related to timber </w:t>
      </w:r>
      <w:proofErr w:type="gramStart"/>
      <w:r w:rsidRPr="00B5592C">
        <w:rPr>
          <w:szCs w:val="18"/>
          <w:lang w:val="en-GB"/>
        </w:rPr>
        <w:t>harvesting;</w:t>
      </w:r>
      <w:proofErr w:type="gramEnd"/>
      <w:r w:rsidRPr="00B5592C">
        <w:rPr>
          <w:szCs w:val="18"/>
          <w:lang w:val="en-GB"/>
        </w:rPr>
        <w:t xml:space="preserve">  </w:t>
      </w:r>
    </w:p>
    <w:p w14:paraId="63DA3C16"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 xml:space="preserve">third parties’ legal rights concerning use and tenure that are affected by timber harvesting; and  </w:t>
      </w:r>
    </w:p>
    <w:p w14:paraId="46400816" w14:textId="77777777" w:rsidR="00B5592C" w:rsidRPr="00B5592C" w:rsidRDefault="00B5592C" w:rsidP="00B5592C">
      <w:pPr>
        <w:pStyle w:val="Prrafodelista"/>
        <w:numPr>
          <w:ilvl w:val="0"/>
          <w:numId w:val="20"/>
        </w:numPr>
        <w:spacing w:line="276" w:lineRule="auto"/>
        <w:jc w:val="left"/>
        <w:rPr>
          <w:szCs w:val="18"/>
          <w:lang w:val="en-GB"/>
        </w:rPr>
      </w:pPr>
      <w:r w:rsidRPr="00B5592C">
        <w:rPr>
          <w:szCs w:val="18"/>
          <w:lang w:val="en-GB"/>
        </w:rPr>
        <w:t xml:space="preserve">trade and customs, in so far as the forest sector is concerned.  </w:t>
      </w:r>
    </w:p>
    <w:p w14:paraId="218303A5" w14:textId="77777777" w:rsidR="00B5592C" w:rsidRPr="00B5592C" w:rsidRDefault="00B5592C" w:rsidP="00B5592C">
      <w:pPr>
        <w:spacing w:line="276" w:lineRule="auto"/>
        <w:rPr>
          <w:rFonts w:cs="Microsoft Sans Serif"/>
          <w:szCs w:val="18"/>
        </w:rPr>
      </w:pPr>
      <w:r w:rsidRPr="00B5592C">
        <w:rPr>
          <w:rFonts w:cs="Microsoft Sans Serif"/>
          <w:b/>
          <w:szCs w:val="18"/>
        </w:rPr>
        <w:t>Country of harvest:</w:t>
      </w:r>
      <w:r w:rsidRPr="00B5592C">
        <w:rPr>
          <w:rFonts w:cs="Microsoft Sans Serif"/>
          <w:szCs w:val="18"/>
        </w:rPr>
        <w:t xml:space="preserve"> the country or territory where the timber or the timber embedded in the timber products was harvested. </w:t>
      </w:r>
    </w:p>
    <w:p w14:paraId="3A2F87A4" w14:textId="77777777" w:rsidR="00B5592C" w:rsidRPr="00B5592C" w:rsidRDefault="00B5592C" w:rsidP="00B5592C">
      <w:pPr>
        <w:spacing w:line="276" w:lineRule="auto"/>
        <w:rPr>
          <w:rFonts w:cs="Microsoft Sans Serif"/>
          <w:szCs w:val="18"/>
        </w:rPr>
      </w:pPr>
      <w:r w:rsidRPr="00B5592C">
        <w:rPr>
          <w:rFonts w:cs="Microsoft Sans Serif"/>
          <w:b/>
          <w:szCs w:val="18"/>
        </w:rPr>
        <w:t>Competent Authority (CA):</w:t>
      </w:r>
      <w:r w:rsidRPr="00B5592C">
        <w:rPr>
          <w:rFonts w:cs="Microsoft Sans Serif"/>
          <w:szCs w:val="18"/>
        </w:rPr>
        <w:t xml:space="preserve"> a body designated by a Member State. It acts in a public role, ensuring the correct application of the Timber Regulation in the relevant Member State. To that end it is charged with carrying out checks on monitoring organisations and operators, in both cases to verify that they continue to meet the requirements made of each respectively. A list of competent authorities is available here: </w:t>
      </w:r>
      <w:hyperlink r:id="rId46" w:history="1">
        <w:r w:rsidRPr="00B5592C">
          <w:rPr>
            <w:rStyle w:val="Hipervnculo"/>
            <w:rFonts w:cs="Microsoft Sans Serif"/>
            <w:szCs w:val="18"/>
          </w:rPr>
          <w:t>http://ec.europa.eu/environment/forests/pdf/list_competent_authorities.pdf</w:t>
        </w:r>
      </w:hyperlink>
    </w:p>
    <w:p w14:paraId="4C7368FB" w14:textId="77777777" w:rsidR="00B5592C" w:rsidRPr="00B5592C" w:rsidRDefault="00B5592C" w:rsidP="00B5592C">
      <w:pPr>
        <w:spacing w:line="276" w:lineRule="auto"/>
        <w:rPr>
          <w:szCs w:val="18"/>
        </w:rPr>
      </w:pPr>
      <w:r w:rsidRPr="00B5592C">
        <w:rPr>
          <w:b/>
          <w:szCs w:val="18"/>
        </w:rPr>
        <w:t>Due Diligence (DD):</w:t>
      </w:r>
      <w:r w:rsidRPr="00B5592C">
        <w:rPr>
          <w:szCs w:val="18"/>
        </w:rPr>
        <w:t xml:space="preserve"> the core of the 'due diligence' notion is that operators undertake a risk management exercise to minimise the risk of placing illegally harvested timber, or timber products containing illegally harvested timber, on the EU market.</w:t>
      </w:r>
    </w:p>
    <w:p w14:paraId="028F4D30" w14:textId="77777777" w:rsidR="00B5592C" w:rsidRPr="00B5592C" w:rsidRDefault="00B5592C" w:rsidP="00B5592C">
      <w:pPr>
        <w:shd w:val="clear" w:color="auto" w:fill="FFFFFF"/>
        <w:spacing w:before="30" w:after="240" w:line="276" w:lineRule="auto"/>
        <w:rPr>
          <w:rFonts w:cs="Microsoft Sans Serif"/>
          <w:szCs w:val="18"/>
        </w:rPr>
      </w:pPr>
      <w:r w:rsidRPr="00B5592C">
        <w:rPr>
          <w:rFonts w:cs="Microsoft Sans Serif"/>
          <w:szCs w:val="18"/>
        </w:rPr>
        <w:t>The three key elements of the due diligence system are:</w:t>
      </w:r>
    </w:p>
    <w:p w14:paraId="4E90E269" w14:textId="77777777" w:rsidR="00B5592C" w:rsidRPr="00B5592C" w:rsidRDefault="00B5592C" w:rsidP="00B5592C">
      <w:pPr>
        <w:pStyle w:val="Prrafodelista"/>
        <w:numPr>
          <w:ilvl w:val="0"/>
          <w:numId w:val="21"/>
        </w:numPr>
        <w:spacing w:line="276" w:lineRule="auto"/>
        <w:jc w:val="left"/>
        <w:rPr>
          <w:szCs w:val="18"/>
          <w:lang w:val="en-GB"/>
        </w:rPr>
      </w:pPr>
      <w:r w:rsidRPr="00B5592C">
        <w:rPr>
          <w:szCs w:val="18"/>
          <w:lang w:val="en-GB"/>
        </w:rPr>
        <w:t>Information: The operator must have access to information describing the timber and timber products, country of harvest, species, quantity, details of the supplier and information on compliance with national legislation.</w:t>
      </w:r>
    </w:p>
    <w:p w14:paraId="274AA3ED" w14:textId="77777777" w:rsidR="00B5592C" w:rsidRPr="00B5592C" w:rsidRDefault="00B5592C" w:rsidP="00B5592C">
      <w:pPr>
        <w:pStyle w:val="Prrafodelista"/>
        <w:numPr>
          <w:ilvl w:val="0"/>
          <w:numId w:val="21"/>
        </w:numPr>
        <w:spacing w:line="276" w:lineRule="auto"/>
        <w:jc w:val="left"/>
        <w:rPr>
          <w:szCs w:val="18"/>
          <w:lang w:val="en-GB"/>
        </w:rPr>
      </w:pPr>
      <w:r w:rsidRPr="00B5592C">
        <w:rPr>
          <w:szCs w:val="18"/>
          <w:lang w:val="en-GB"/>
        </w:rPr>
        <w:t xml:space="preserve">Risk assessment: The operator should assess the risk of illegal timber in his supply chain, based on the information identified above and </w:t>
      </w:r>
      <w:proofErr w:type="gramStart"/>
      <w:r w:rsidRPr="00B5592C">
        <w:rPr>
          <w:szCs w:val="18"/>
          <w:lang w:val="en-GB"/>
        </w:rPr>
        <w:t>taking into account</w:t>
      </w:r>
      <w:proofErr w:type="gramEnd"/>
      <w:r w:rsidRPr="00B5592C">
        <w:rPr>
          <w:szCs w:val="18"/>
          <w:lang w:val="en-GB"/>
        </w:rPr>
        <w:t xml:space="preserve"> criteria set out in the regulation.</w:t>
      </w:r>
    </w:p>
    <w:p w14:paraId="757F740A" w14:textId="77777777" w:rsidR="00B5592C" w:rsidRPr="00B5592C" w:rsidRDefault="00B5592C" w:rsidP="00B5592C">
      <w:pPr>
        <w:pStyle w:val="Prrafodelista"/>
        <w:numPr>
          <w:ilvl w:val="0"/>
          <w:numId w:val="21"/>
        </w:numPr>
        <w:spacing w:line="276" w:lineRule="auto"/>
        <w:jc w:val="left"/>
        <w:rPr>
          <w:szCs w:val="18"/>
          <w:lang w:val="en-GB"/>
        </w:rPr>
      </w:pPr>
      <w:r w:rsidRPr="00B5592C">
        <w:rPr>
          <w:szCs w:val="18"/>
          <w:lang w:val="en-GB"/>
        </w:rPr>
        <w:lastRenderedPageBreak/>
        <w:t>Risk mitigation: When the assessment shows that there is a risk of illegal timber in the supply chain that risk can be mitigated by requiring additional information and verification from the supplier.</w:t>
      </w:r>
    </w:p>
    <w:p w14:paraId="3593A5A2" w14:textId="77777777" w:rsidR="00B5592C" w:rsidRPr="00B5592C" w:rsidRDefault="00B5592C" w:rsidP="00B5592C">
      <w:pPr>
        <w:spacing w:line="276" w:lineRule="auto"/>
        <w:rPr>
          <w:rFonts w:cs="Microsoft Sans Serif"/>
          <w:szCs w:val="18"/>
        </w:rPr>
      </w:pPr>
      <w:r w:rsidRPr="00B5592C">
        <w:rPr>
          <w:rFonts w:cs="Microsoft Sans Serif"/>
          <w:b/>
          <w:szCs w:val="18"/>
        </w:rPr>
        <w:t>Illegally harvested:</w:t>
      </w:r>
      <w:r w:rsidRPr="00B5592C">
        <w:rPr>
          <w:rFonts w:cs="Microsoft Sans Serif"/>
          <w:szCs w:val="18"/>
        </w:rPr>
        <w:t xml:space="preserve"> means harvested in contravention of the applicable legislation in the country of harvest.</w:t>
      </w:r>
    </w:p>
    <w:p w14:paraId="7C461762" w14:textId="77777777" w:rsidR="00B5592C" w:rsidRPr="00B5592C" w:rsidRDefault="00B5592C" w:rsidP="00B5592C">
      <w:pPr>
        <w:spacing w:line="276" w:lineRule="auto"/>
        <w:rPr>
          <w:rFonts w:cs="Microsoft Sans Serif"/>
          <w:szCs w:val="18"/>
        </w:rPr>
      </w:pPr>
      <w:r w:rsidRPr="00B5592C">
        <w:rPr>
          <w:rFonts w:cs="Microsoft Sans Serif"/>
          <w:b/>
          <w:szCs w:val="18"/>
        </w:rPr>
        <w:t>Legally harvested:</w:t>
      </w:r>
      <w:r w:rsidRPr="00B5592C">
        <w:rPr>
          <w:rFonts w:cs="Microsoft Sans Serif"/>
          <w:szCs w:val="18"/>
        </w:rPr>
        <w:t xml:space="preserve"> harvested in accordance with the applicable legislation in the country of harvest. </w:t>
      </w:r>
    </w:p>
    <w:p w14:paraId="27FBFB25" w14:textId="77777777" w:rsidR="00B5592C" w:rsidRPr="00B5592C" w:rsidRDefault="00B5592C" w:rsidP="00B5592C">
      <w:pPr>
        <w:spacing w:line="276" w:lineRule="auto"/>
        <w:rPr>
          <w:rFonts w:cs="Microsoft Sans Serif"/>
          <w:szCs w:val="18"/>
        </w:rPr>
      </w:pPr>
      <w:r w:rsidRPr="00B5592C">
        <w:rPr>
          <w:rFonts w:cs="Microsoft Sans Serif"/>
          <w:b/>
          <w:szCs w:val="18"/>
        </w:rPr>
        <w:t>Low risk</w:t>
      </w:r>
      <w:r w:rsidRPr="00B5592C">
        <w:rPr>
          <w:rFonts w:cs="Microsoft Sans Serif"/>
          <w:szCs w:val="18"/>
        </w:rPr>
        <w:t>: See term “negligible risk” below.</w:t>
      </w:r>
    </w:p>
    <w:p w14:paraId="08DE8DB1" w14:textId="77777777" w:rsidR="00B5592C" w:rsidRPr="00B5592C" w:rsidRDefault="00B5592C" w:rsidP="00B5592C">
      <w:pPr>
        <w:spacing w:line="276" w:lineRule="auto"/>
        <w:rPr>
          <w:rFonts w:cs="Microsoft Sans Serif"/>
          <w:szCs w:val="18"/>
        </w:rPr>
      </w:pPr>
      <w:r w:rsidRPr="00B5592C">
        <w:rPr>
          <w:rFonts w:cs="Microsoft Sans Serif"/>
          <w:b/>
          <w:szCs w:val="18"/>
        </w:rPr>
        <w:t>Monitoring Organisations (MOs):</w:t>
      </w:r>
      <w:r w:rsidRPr="00B5592C">
        <w:rPr>
          <w:rFonts w:cs="Microsoft Sans Serif"/>
          <w:szCs w:val="18"/>
        </w:rPr>
        <w:t xml:space="preserve">  are to provide due diligence systems to operators. A monitoring organisation must be accredited by the European Commission and must:</w:t>
      </w:r>
    </w:p>
    <w:p w14:paraId="5CEE6B35" w14:textId="77777777" w:rsidR="00B5592C" w:rsidRPr="00B5592C" w:rsidRDefault="00B5592C" w:rsidP="00B5592C">
      <w:pPr>
        <w:pStyle w:val="Prrafodelista"/>
        <w:numPr>
          <w:ilvl w:val="0"/>
          <w:numId w:val="22"/>
        </w:numPr>
        <w:spacing w:line="276" w:lineRule="auto"/>
        <w:jc w:val="left"/>
        <w:rPr>
          <w:szCs w:val="18"/>
          <w:lang w:val="en-GB"/>
        </w:rPr>
      </w:pPr>
      <w:r w:rsidRPr="00B5592C">
        <w:rPr>
          <w:szCs w:val="18"/>
          <w:lang w:val="en-GB"/>
        </w:rPr>
        <w:t xml:space="preserve">have legal personality and be legally established within the </w:t>
      </w:r>
      <w:proofErr w:type="gramStart"/>
      <w:r w:rsidRPr="00B5592C">
        <w:rPr>
          <w:szCs w:val="18"/>
          <w:lang w:val="en-GB"/>
        </w:rPr>
        <w:t>Union;</w:t>
      </w:r>
      <w:proofErr w:type="gramEnd"/>
    </w:p>
    <w:p w14:paraId="4193BB07" w14:textId="77777777" w:rsidR="00B5592C" w:rsidRPr="00B5592C" w:rsidRDefault="00B5592C" w:rsidP="00B5592C">
      <w:pPr>
        <w:pStyle w:val="Prrafodelista"/>
        <w:numPr>
          <w:ilvl w:val="0"/>
          <w:numId w:val="22"/>
        </w:numPr>
        <w:spacing w:line="276" w:lineRule="auto"/>
        <w:jc w:val="left"/>
        <w:rPr>
          <w:szCs w:val="18"/>
          <w:lang w:val="en-GB"/>
        </w:rPr>
      </w:pPr>
      <w:r w:rsidRPr="00B5592C">
        <w:rPr>
          <w:szCs w:val="18"/>
          <w:lang w:val="en-GB"/>
        </w:rPr>
        <w:t>have appropriate expertise and the capacity to exercise its functions in relation to the development and ongoing evaluation and verification of use of its due diligence system; and,</w:t>
      </w:r>
    </w:p>
    <w:p w14:paraId="5B7ACF29" w14:textId="77777777" w:rsidR="00B5592C" w:rsidRPr="00B5592C" w:rsidRDefault="00B5592C" w:rsidP="00B5592C">
      <w:pPr>
        <w:pStyle w:val="Prrafodelista"/>
        <w:numPr>
          <w:ilvl w:val="0"/>
          <w:numId w:val="22"/>
        </w:numPr>
        <w:spacing w:line="276" w:lineRule="auto"/>
        <w:jc w:val="left"/>
        <w:rPr>
          <w:szCs w:val="18"/>
          <w:lang w:val="en-GB"/>
        </w:rPr>
      </w:pPr>
      <w:r w:rsidRPr="00B5592C">
        <w:rPr>
          <w:szCs w:val="18"/>
          <w:lang w:val="en-GB"/>
        </w:rPr>
        <w:t>ensure the absence of any conflict of interest.</w:t>
      </w:r>
    </w:p>
    <w:p w14:paraId="116A4D03" w14:textId="2F7813D3" w:rsidR="00B5592C" w:rsidRPr="00B5592C" w:rsidRDefault="00B5592C" w:rsidP="00B5592C">
      <w:pPr>
        <w:spacing w:line="276" w:lineRule="auto"/>
        <w:rPr>
          <w:rFonts w:cs="Microsoft Sans Serif"/>
          <w:szCs w:val="18"/>
        </w:rPr>
      </w:pPr>
      <w:r w:rsidRPr="00B5592C">
        <w:rPr>
          <w:rFonts w:cs="Microsoft Sans Serif"/>
          <w:b/>
          <w:szCs w:val="18"/>
        </w:rPr>
        <w:t>Negligible risk</w:t>
      </w:r>
      <w:r w:rsidRPr="00B5592C">
        <w:rPr>
          <w:rFonts w:cs="Microsoft Sans Serif"/>
          <w:szCs w:val="18"/>
        </w:rPr>
        <w:t xml:space="preserve"> means a risk, that is verifiably unimportant </w:t>
      </w:r>
      <w:proofErr w:type="gramStart"/>
      <w:r w:rsidRPr="00B5592C">
        <w:rPr>
          <w:rFonts w:cs="Microsoft Sans Serif"/>
          <w:szCs w:val="18"/>
        </w:rPr>
        <w:t>as a result of</w:t>
      </w:r>
      <w:proofErr w:type="gramEnd"/>
      <w:r w:rsidRPr="00B5592C">
        <w:rPr>
          <w:rFonts w:cs="Microsoft Sans Serif"/>
          <w:szCs w:val="18"/>
        </w:rPr>
        <w:t xml:space="preserve"> the evaluation of all the risk assessment criteria listed in Article 6(1)(b) of the EU Timber Regulation (EU) No 995/2010. Negligible risk equates to the term ‘low risk’ used in the </w:t>
      </w:r>
      <w:r w:rsidR="00EB20FC">
        <w:rPr>
          <w:rFonts w:cs="Microsoft Sans Serif"/>
          <w:szCs w:val="18"/>
        </w:rPr>
        <w:t>Preferred by Nature</w:t>
      </w:r>
      <w:r w:rsidRPr="00B5592C">
        <w:rPr>
          <w:rFonts w:cs="Microsoft Sans Serif"/>
          <w:szCs w:val="18"/>
        </w:rPr>
        <w:t xml:space="preserve"> due diligence system. </w:t>
      </w:r>
    </w:p>
    <w:p w14:paraId="36191BE5" w14:textId="2C0EFA54" w:rsidR="00B5592C" w:rsidRPr="00B5592C" w:rsidRDefault="00B5592C" w:rsidP="00B5592C">
      <w:pPr>
        <w:spacing w:line="276" w:lineRule="auto"/>
        <w:rPr>
          <w:rFonts w:cs="Microsoft Sans Serif"/>
          <w:szCs w:val="18"/>
        </w:rPr>
      </w:pPr>
      <w:r w:rsidRPr="00B5592C">
        <w:rPr>
          <w:rFonts w:cs="Microsoft Sans Serif"/>
          <w:b/>
          <w:szCs w:val="18"/>
        </w:rPr>
        <w:t>Non-negligible risk</w:t>
      </w:r>
      <w:r w:rsidRPr="00B5592C">
        <w:rPr>
          <w:rFonts w:cs="Microsoft Sans Serif"/>
          <w:szCs w:val="18"/>
        </w:rPr>
        <w:t xml:space="preserve"> means a risk, that is verifiably important </w:t>
      </w:r>
      <w:proofErr w:type="gramStart"/>
      <w:r w:rsidRPr="00B5592C">
        <w:rPr>
          <w:rFonts w:cs="Microsoft Sans Serif"/>
          <w:szCs w:val="18"/>
        </w:rPr>
        <w:t>as a result of</w:t>
      </w:r>
      <w:proofErr w:type="gramEnd"/>
      <w:r w:rsidRPr="00B5592C">
        <w:rPr>
          <w:rFonts w:cs="Microsoft Sans Serif"/>
          <w:szCs w:val="18"/>
        </w:rPr>
        <w:t xml:space="preserve"> the evaluation of all the risk assessment criteria listed in Article 6(1)(b) of the EU Timber Regulation (EU) No 995/2010. Non-negligible risk equates to the term ‘specified risk’ used in the </w:t>
      </w:r>
      <w:r w:rsidR="00EB20FC">
        <w:rPr>
          <w:rFonts w:cs="Microsoft Sans Serif"/>
          <w:szCs w:val="18"/>
        </w:rPr>
        <w:t>Preferred by Nature</w:t>
      </w:r>
      <w:r w:rsidRPr="00B5592C">
        <w:rPr>
          <w:rFonts w:cs="Microsoft Sans Serif"/>
          <w:szCs w:val="18"/>
        </w:rPr>
        <w:t xml:space="preserve"> due diligence system.</w:t>
      </w:r>
    </w:p>
    <w:p w14:paraId="7C4FF5AE" w14:textId="77777777" w:rsidR="00B5592C" w:rsidRPr="00B5592C" w:rsidRDefault="00B5592C" w:rsidP="00B5592C">
      <w:pPr>
        <w:spacing w:line="276" w:lineRule="auto"/>
        <w:rPr>
          <w:rFonts w:cs="Microsoft Sans Serif"/>
          <w:szCs w:val="18"/>
        </w:rPr>
      </w:pPr>
      <w:r w:rsidRPr="00B5592C">
        <w:rPr>
          <w:rFonts w:cs="Microsoft Sans Serif"/>
          <w:b/>
          <w:szCs w:val="18"/>
        </w:rPr>
        <w:t>Operator:</w:t>
      </w:r>
      <w:r w:rsidRPr="00B5592C">
        <w:rPr>
          <w:rFonts w:cs="Microsoft Sans Serif"/>
          <w:szCs w:val="18"/>
        </w:rPr>
        <w:t xml:space="preserve"> any natural or legal person that places timber or timber products on the EU market. </w:t>
      </w:r>
    </w:p>
    <w:p w14:paraId="22911E15" w14:textId="77777777" w:rsidR="00B5592C" w:rsidRPr="00B5592C" w:rsidRDefault="00B5592C" w:rsidP="00B5592C">
      <w:pPr>
        <w:spacing w:line="276" w:lineRule="auto"/>
        <w:rPr>
          <w:rFonts w:cs="Microsoft Sans Serif"/>
          <w:szCs w:val="18"/>
        </w:rPr>
      </w:pPr>
      <w:r w:rsidRPr="00B5592C">
        <w:rPr>
          <w:rFonts w:cs="Microsoft Sans Serif"/>
          <w:b/>
          <w:szCs w:val="18"/>
        </w:rPr>
        <w:t>Placing on the market:</w:t>
      </w:r>
      <w:r w:rsidRPr="00B5592C">
        <w:rPr>
          <w:rFonts w:cs="Microsoft Sans Serif"/>
          <w:szCs w:val="18"/>
        </w:rPr>
        <w:t xml:space="preserve">  the supply by any means, irrespective of the selling technique used, of timber or timber products for the first time on the internal market for distribution or use </w:t>
      </w:r>
      <w:proofErr w:type="gramStart"/>
      <w:r w:rsidRPr="00B5592C">
        <w:rPr>
          <w:rFonts w:cs="Microsoft Sans Serif"/>
          <w:szCs w:val="18"/>
        </w:rPr>
        <w:t>in the course of</w:t>
      </w:r>
      <w:proofErr w:type="gramEnd"/>
      <w:r w:rsidRPr="00B5592C">
        <w:rPr>
          <w:rFonts w:cs="Microsoft Sans Serif"/>
          <w:szCs w:val="18"/>
        </w:rPr>
        <w:t xml:space="preserve"> a commercial activity, whether in return for payment or free of charge. It also includes the supply by means of distance communication as defined in Directive 97/7/EC of the European Parliament and of the Council of 20 May 1997 on the protection of consumers in respect of distance contracts. </w:t>
      </w:r>
    </w:p>
    <w:p w14:paraId="343BC77F" w14:textId="77777777" w:rsidR="00B5592C" w:rsidRPr="00B5592C" w:rsidRDefault="00B5592C" w:rsidP="00B5592C">
      <w:pPr>
        <w:spacing w:line="276" w:lineRule="auto"/>
        <w:rPr>
          <w:rFonts w:cs="Microsoft Sans Serif"/>
          <w:szCs w:val="18"/>
        </w:rPr>
      </w:pPr>
      <w:r w:rsidRPr="00B5592C">
        <w:rPr>
          <w:rFonts w:cs="Microsoft Sans Serif"/>
          <w:b/>
          <w:szCs w:val="18"/>
        </w:rPr>
        <w:t>Regulated Markets</w:t>
      </w:r>
      <w:r w:rsidRPr="00B5592C">
        <w:rPr>
          <w:rFonts w:cs="Microsoft Sans Serif"/>
          <w:szCs w:val="18"/>
        </w:rPr>
        <w:t xml:space="preserve">: Refers to any market in which timber legality legislation is in place, requiring due diligence or due care to be exercised when importing timber or timber products. This includes, but is not limited to, the European Union (EU Timber Regulation), USA (US Lacey Act) and Australia (Illegal Logging Prohibition Act). </w:t>
      </w:r>
    </w:p>
    <w:p w14:paraId="746131FE" w14:textId="77777777" w:rsidR="00B5592C" w:rsidRPr="00B5592C" w:rsidRDefault="00B5592C" w:rsidP="00B5592C">
      <w:pPr>
        <w:spacing w:line="276" w:lineRule="auto"/>
        <w:rPr>
          <w:rFonts w:cs="Microsoft Sans Serif"/>
          <w:szCs w:val="18"/>
        </w:rPr>
      </w:pPr>
      <w:r w:rsidRPr="00B5592C">
        <w:rPr>
          <w:rFonts w:cs="Microsoft Sans Serif"/>
          <w:b/>
          <w:szCs w:val="18"/>
        </w:rPr>
        <w:t xml:space="preserve">Risk Assessment: </w:t>
      </w:r>
      <w:r w:rsidRPr="00B5592C">
        <w:rPr>
          <w:rFonts w:cs="Microsoft Sans Serif"/>
          <w:szCs w:val="18"/>
        </w:rPr>
        <w:t>Process to evaluate risk of illegal timber being included in the Operators supply chain.</w:t>
      </w:r>
      <w:r w:rsidRPr="00B5592C">
        <w:rPr>
          <w:rFonts w:cs="Microsoft Sans Serif"/>
          <w:b/>
          <w:szCs w:val="18"/>
        </w:rPr>
        <w:t xml:space="preserve"> </w:t>
      </w:r>
      <w:r w:rsidRPr="00B5592C">
        <w:rPr>
          <w:rFonts w:cs="Microsoft Sans Serif"/>
          <w:szCs w:val="18"/>
        </w:rPr>
        <w:t xml:space="preserve">During the risk assessment, the operator shall </w:t>
      </w:r>
      <w:proofErr w:type="gramStart"/>
      <w:r w:rsidRPr="00B5592C">
        <w:rPr>
          <w:rFonts w:cs="Microsoft Sans Serif"/>
          <w:szCs w:val="18"/>
        </w:rPr>
        <w:t>considers</w:t>
      </w:r>
      <w:proofErr w:type="gramEnd"/>
      <w:r w:rsidRPr="00B5592C">
        <w:rPr>
          <w:rFonts w:cs="Microsoft Sans Serif"/>
          <w:szCs w:val="18"/>
        </w:rPr>
        <w:t xml:space="preserve"> various information sources and evaluates their content. The risk assessment process should have a result where the operator identifies the risk level as “negligible” or not. The EUTR lists the following elements needed for a risk assessment:</w:t>
      </w:r>
    </w:p>
    <w:p w14:paraId="4FC7DBD4" w14:textId="77777777" w:rsidR="00B5592C" w:rsidRPr="00B5592C" w:rsidRDefault="00B5592C" w:rsidP="00B5592C">
      <w:pPr>
        <w:pStyle w:val="Prrafodelista"/>
        <w:numPr>
          <w:ilvl w:val="0"/>
          <w:numId w:val="23"/>
        </w:numPr>
        <w:spacing w:line="276" w:lineRule="auto"/>
        <w:jc w:val="left"/>
        <w:rPr>
          <w:szCs w:val="18"/>
          <w:lang w:val="en-GB"/>
        </w:rPr>
      </w:pPr>
      <w:r w:rsidRPr="00B5592C">
        <w:rPr>
          <w:szCs w:val="18"/>
          <w:lang w:val="en-GB"/>
        </w:rPr>
        <w:t xml:space="preserve">assurance of compliance with applicable legislation, which may include certification or other third-party- verified schemes which cover compliance with applicable legislation, </w:t>
      </w:r>
    </w:p>
    <w:p w14:paraId="414925EA" w14:textId="77777777" w:rsidR="00B5592C" w:rsidRPr="00B5592C" w:rsidRDefault="00B5592C" w:rsidP="00B5592C">
      <w:pPr>
        <w:pStyle w:val="Prrafodelista"/>
        <w:numPr>
          <w:ilvl w:val="0"/>
          <w:numId w:val="23"/>
        </w:numPr>
        <w:spacing w:line="276" w:lineRule="auto"/>
        <w:jc w:val="left"/>
        <w:rPr>
          <w:szCs w:val="18"/>
          <w:lang w:val="en-GB"/>
        </w:rPr>
      </w:pPr>
      <w:r w:rsidRPr="00B5592C">
        <w:rPr>
          <w:szCs w:val="18"/>
          <w:lang w:val="en-GB"/>
        </w:rPr>
        <w:t xml:space="preserve">prevalence of illegal harvesting of specific tree species, </w:t>
      </w:r>
    </w:p>
    <w:p w14:paraId="2E4049F1" w14:textId="77777777" w:rsidR="00B5592C" w:rsidRPr="00B5592C" w:rsidRDefault="00B5592C" w:rsidP="00B5592C">
      <w:pPr>
        <w:pStyle w:val="Prrafodelista"/>
        <w:numPr>
          <w:ilvl w:val="0"/>
          <w:numId w:val="23"/>
        </w:numPr>
        <w:spacing w:line="276" w:lineRule="auto"/>
        <w:jc w:val="left"/>
        <w:rPr>
          <w:szCs w:val="18"/>
          <w:lang w:val="en-GB"/>
        </w:rPr>
      </w:pPr>
      <w:r w:rsidRPr="00B5592C">
        <w:rPr>
          <w:szCs w:val="18"/>
          <w:lang w:val="en-GB"/>
        </w:rPr>
        <w:t xml:space="preserve">prevalence of illegal harvesting or practices in the country of harvest and/or sub-national region where the timber was harvested, including consideration of the prevalence of armed conflict, </w:t>
      </w:r>
    </w:p>
    <w:p w14:paraId="73616469" w14:textId="77777777" w:rsidR="00B5592C" w:rsidRPr="00B5592C" w:rsidRDefault="00B5592C" w:rsidP="00B5592C">
      <w:pPr>
        <w:pStyle w:val="Prrafodelista"/>
        <w:numPr>
          <w:ilvl w:val="0"/>
          <w:numId w:val="23"/>
        </w:numPr>
        <w:spacing w:line="276" w:lineRule="auto"/>
        <w:jc w:val="left"/>
        <w:rPr>
          <w:szCs w:val="18"/>
          <w:lang w:val="en-GB"/>
        </w:rPr>
      </w:pPr>
      <w:r w:rsidRPr="00B5592C">
        <w:rPr>
          <w:szCs w:val="18"/>
          <w:lang w:val="en-GB"/>
        </w:rPr>
        <w:t xml:space="preserve">sanctions imposed by the UN Security Council or the Council of the European Union on timber imports or exports, </w:t>
      </w:r>
    </w:p>
    <w:p w14:paraId="7A560362" w14:textId="77777777" w:rsidR="00B5592C" w:rsidRPr="00B5592C" w:rsidRDefault="00B5592C" w:rsidP="00B5592C">
      <w:pPr>
        <w:pStyle w:val="Prrafodelista"/>
        <w:numPr>
          <w:ilvl w:val="0"/>
          <w:numId w:val="23"/>
        </w:numPr>
        <w:spacing w:line="276" w:lineRule="auto"/>
        <w:jc w:val="left"/>
        <w:rPr>
          <w:szCs w:val="18"/>
          <w:lang w:val="en-GB"/>
        </w:rPr>
      </w:pPr>
      <w:r w:rsidRPr="00B5592C">
        <w:rPr>
          <w:szCs w:val="18"/>
          <w:lang w:val="en-GB"/>
        </w:rPr>
        <w:t>complexity of the supply chain of timber and timber products.</w:t>
      </w:r>
    </w:p>
    <w:p w14:paraId="50CCAE87" w14:textId="77777777" w:rsidR="00B5592C" w:rsidRPr="00B5592C" w:rsidRDefault="00B5592C" w:rsidP="00B5592C">
      <w:pPr>
        <w:spacing w:line="276" w:lineRule="auto"/>
        <w:rPr>
          <w:rFonts w:cs="Microsoft Sans Serif"/>
          <w:szCs w:val="18"/>
        </w:rPr>
      </w:pPr>
      <w:r w:rsidRPr="00B5592C">
        <w:rPr>
          <w:rFonts w:cs="Microsoft Sans Serif"/>
          <w:b/>
          <w:szCs w:val="18"/>
        </w:rPr>
        <w:lastRenderedPageBreak/>
        <w:t xml:space="preserve">Risk Mitigation: </w:t>
      </w:r>
      <w:r w:rsidRPr="00B5592C">
        <w:rPr>
          <w:rFonts w:cs="Microsoft Sans Serif"/>
          <w:szCs w:val="18"/>
        </w:rPr>
        <w:t>consists of a set of measures and procedures that are adequate and proportionate to effectively minimise risk and which may include requiring additional information or documents and/or requiring third party verification.</w:t>
      </w:r>
    </w:p>
    <w:p w14:paraId="5750487C" w14:textId="77777777" w:rsidR="00B5592C" w:rsidRPr="00B5592C" w:rsidRDefault="00B5592C" w:rsidP="00B5592C">
      <w:pPr>
        <w:spacing w:line="276" w:lineRule="auto"/>
        <w:rPr>
          <w:rFonts w:cs="Microsoft Sans Serif"/>
          <w:szCs w:val="18"/>
        </w:rPr>
      </w:pPr>
      <w:r w:rsidRPr="00B5592C">
        <w:rPr>
          <w:rFonts w:cs="Microsoft Sans Serif"/>
          <w:b/>
          <w:szCs w:val="18"/>
        </w:rPr>
        <w:t xml:space="preserve">Source: </w:t>
      </w:r>
      <w:r w:rsidRPr="00B5592C">
        <w:rPr>
          <w:rFonts w:cs="Microsoft Sans Serif"/>
          <w:szCs w:val="18"/>
        </w:rPr>
        <w:t>is the forest area or FMU where the timber has been harvested.</w:t>
      </w:r>
    </w:p>
    <w:p w14:paraId="3DF995EA" w14:textId="77777777" w:rsidR="00B5592C" w:rsidRPr="00B5592C" w:rsidRDefault="00B5592C" w:rsidP="00B5592C">
      <w:pPr>
        <w:spacing w:line="276" w:lineRule="auto"/>
        <w:rPr>
          <w:rFonts w:cs="Microsoft Sans Serif"/>
          <w:b/>
          <w:szCs w:val="18"/>
        </w:rPr>
      </w:pPr>
      <w:r w:rsidRPr="00B5592C">
        <w:rPr>
          <w:rFonts w:cs="Microsoft Sans Serif"/>
          <w:b/>
          <w:szCs w:val="18"/>
        </w:rPr>
        <w:t>Specified risk:</w:t>
      </w:r>
      <w:r w:rsidRPr="00B5592C">
        <w:rPr>
          <w:rFonts w:cs="Microsoft Sans Serif"/>
          <w:szCs w:val="18"/>
        </w:rPr>
        <w:t xml:space="preserve"> See term “non-negligible risk” above. </w:t>
      </w:r>
    </w:p>
    <w:p w14:paraId="2AF8F5D2" w14:textId="77777777" w:rsidR="00B5592C" w:rsidRPr="00B5592C" w:rsidRDefault="00B5592C" w:rsidP="00B5592C">
      <w:pPr>
        <w:spacing w:line="276" w:lineRule="auto"/>
        <w:rPr>
          <w:rFonts w:cs="Microsoft Sans Serif"/>
          <w:szCs w:val="18"/>
        </w:rPr>
      </w:pPr>
      <w:r w:rsidRPr="00B5592C">
        <w:rPr>
          <w:rFonts w:cs="Microsoft Sans Serif"/>
          <w:b/>
          <w:szCs w:val="18"/>
        </w:rPr>
        <w:t>Sub-supplier</w:t>
      </w:r>
      <w:r w:rsidRPr="00B5592C">
        <w:rPr>
          <w:rFonts w:cs="Microsoft Sans Serif"/>
          <w:szCs w:val="18"/>
        </w:rPr>
        <w:t xml:space="preserve">: is defined as those organisations supplying material or products to the </w:t>
      </w:r>
      <w:r w:rsidRPr="00B5592C">
        <w:rPr>
          <w:rFonts w:cs="Microsoft Sans Serif"/>
          <w:i/>
          <w:szCs w:val="18"/>
        </w:rPr>
        <w:t>Supplier</w:t>
      </w:r>
      <w:r w:rsidRPr="00B5592C">
        <w:rPr>
          <w:rFonts w:cs="Microsoft Sans Serif"/>
          <w:szCs w:val="18"/>
        </w:rPr>
        <w:t>. Sub-suppliers may be at different levels or Tiers. The immediate sub-supplier to the supplier is a Tier one sub-supplier. The organisation supplying to the Tier 1 sub-supplier is named Tier 2 sub-supplier.</w:t>
      </w:r>
    </w:p>
    <w:p w14:paraId="2BFB3B87" w14:textId="77777777" w:rsidR="00B5592C" w:rsidRPr="00B5592C" w:rsidRDefault="00B5592C" w:rsidP="00B5592C">
      <w:pPr>
        <w:spacing w:line="276" w:lineRule="auto"/>
        <w:rPr>
          <w:rFonts w:cs="Microsoft Sans Serif"/>
          <w:b/>
          <w:szCs w:val="18"/>
        </w:rPr>
      </w:pPr>
      <w:r w:rsidRPr="00B5592C">
        <w:rPr>
          <w:rFonts w:cs="Microsoft Sans Serif"/>
          <w:b/>
          <w:szCs w:val="18"/>
        </w:rPr>
        <w:t>Supplier:</w:t>
      </w:r>
      <w:r w:rsidRPr="00B5592C">
        <w:rPr>
          <w:rFonts w:cs="Microsoft Sans Serif"/>
          <w:szCs w:val="18"/>
        </w:rPr>
        <w:t xml:space="preserve"> is defined as the immediate supplier of products to the Organisation under certification.</w:t>
      </w:r>
    </w:p>
    <w:p w14:paraId="60277365" w14:textId="77777777" w:rsidR="00B5592C" w:rsidRPr="00B5592C" w:rsidRDefault="00B5592C" w:rsidP="00B5592C">
      <w:pPr>
        <w:spacing w:line="276" w:lineRule="auto"/>
        <w:rPr>
          <w:rFonts w:cs="Microsoft Sans Serif"/>
          <w:szCs w:val="18"/>
        </w:rPr>
      </w:pPr>
      <w:r w:rsidRPr="00B5592C">
        <w:rPr>
          <w:rFonts w:cs="Microsoft Sans Serif"/>
          <w:b/>
          <w:szCs w:val="18"/>
        </w:rPr>
        <w:t>Timber and timber products:</w:t>
      </w:r>
      <w:r w:rsidRPr="00B5592C">
        <w:rPr>
          <w:rFonts w:cs="Microsoft Sans Serif"/>
          <w:szCs w:val="18"/>
        </w:rPr>
        <w:t xml:space="preserve"> the timber and timber products set out in the Annex, except timber products or components of such products manufactured from timber or timber products that have completed their lifecycle and would otherwise be disposed of as waste, as defined in Article 3(1) of Directive 2008/98/EC of the European Parliament and of the Council of 19 November 2008 on waste. </w:t>
      </w:r>
    </w:p>
    <w:p w14:paraId="6482E339" w14:textId="77777777" w:rsidR="00B5592C" w:rsidRPr="00B5592C" w:rsidRDefault="00B5592C" w:rsidP="00B5592C">
      <w:pPr>
        <w:spacing w:line="276" w:lineRule="auto"/>
        <w:rPr>
          <w:noProof/>
          <w:szCs w:val="18"/>
          <w:lang w:val="en-AU" w:eastAsia="da-DK"/>
        </w:rPr>
      </w:pPr>
      <w:r w:rsidRPr="00B5592C">
        <w:rPr>
          <w:rFonts w:cs="Microsoft Sans Serif"/>
          <w:b/>
          <w:szCs w:val="18"/>
        </w:rPr>
        <w:t>Trader:</w:t>
      </w:r>
      <w:r w:rsidRPr="00B5592C">
        <w:rPr>
          <w:rFonts w:cs="Microsoft Sans Serif"/>
          <w:szCs w:val="18"/>
        </w:rPr>
        <w:t xml:space="preserve"> any natural or legal person who, </w:t>
      </w:r>
      <w:proofErr w:type="gramStart"/>
      <w:r w:rsidRPr="00B5592C">
        <w:rPr>
          <w:rFonts w:cs="Microsoft Sans Serif"/>
          <w:szCs w:val="18"/>
        </w:rPr>
        <w:t>in the course of</w:t>
      </w:r>
      <w:proofErr w:type="gramEnd"/>
      <w:r w:rsidRPr="00B5592C">
        <w:rPr>
          <w:rFonts w:cs="Microsoft Sans Serif"/>
          <w:szCs w:val="18"/>
        </w:rPr>
        <w:t xml:space="preserve"> a commercial activity, sells or buys on the internal market timber or timber products already placed on the internal market</w:t>
      </w:r>
    </w:p>
    <w:p w14:paraId="0C53F360" w14:textId="77777777" w:rsidR="00B5592C" w:rsidRPr="00B5592C" w:rsidRDefault="00B5592C" w:rsidP="00B5592C">
      <w:pPr>
        <w:spacing w:line="276" w:lineRule="auto"/>
        <w:rPr>
          <w:noProof/>
          <w:szCs w:val="18"/>
          <w:lang w:val="en-AU" w:eastAsia="da-DK"/>
        </w:rPr>
      </w:pPr>
    </w:p>
    <w:p w14:paraId="0BAC7269" w14:textId="77777777" w:rsidR="00B5592C" w:rsidRPr="00B5592C" w:rsidRDefault="00B5592C" w:rsidP="00B5592C">
      <w:pPr>
        <w:spacing w:line="276" w:lineRule="auto"/>
        <w:rPr>
          <w:noProof/>
          <w:szCs w:val="18"/>
          <w:lang w:val="en-AU" w:eastAsia="da-DK"/>
        </w:rPr>
      </w:pPr>
    </w:p>
    <w:p w14:paraId="71ADD306" w14:textId="77777777" w:rsidR="00B5592C" w:rsidRDefault="00B5592C" w:rsidP="00B5592C">
      <w:pPr>
        <w:rPr>
          <w:noProof/>
          <w:lang w:val="en-AU" w:eastAsia="da-DK"/>
        </w:rPr>
      </w:pPr>
    </w:p>
    <w:p w14:paraId="348585D1" w14:textId="77777777" w:rsidR="00B5592C" w:rsidRDefault="00B5592C" w:rsidP="00B5592C">
      <w:pPr>
        <w:rPr>
          <w:noProof/>
          <w:lang w:val="en-AU" w:eastAsia="da-DK"/>
        </w:rPr>
      </w:pPr>
    </w:p>
    <w:p w14:paraId="7956E2C0" w14:textId="1545DA30" w:rsidR="00ED3487" w:rsidRDefault="00ED3487" w:rsidP="00280CA8">
      <w:pPr>
        <w:spacing w:line="276" w:lineRule="auto"/>
        <w:jc w:val="left"/>
        <w:rPr>
          <w:noProof/>
          <w:lang w:val="en-AU" w:eastAsia="da-DK"/>
        </w:rPr>
      </w:pPr>
    </w:p>
    <w:p w14:paraId="33D00F6C" w14:textId="4FEC6D9D" w:rsidR="00ED3487" w:rsidRDefault="00ED3487" w:rsidP="00280CA8">
      <w:pPr>
        <w:spacing w:line="276" w:lineRule="auto"/>
        <w:jc w:val="left"/>
        <w:rPr>
          <w:noProof/>
          <w:lang w:val="en-AU" w:eastAsia="da-DK"/>
        </w:rPr>
      </w:pPr>
    </w:p>
    <w:p w14:paraId="3C35EF89" w14:textId="7C3329E4" w:rsidR="00ED3487" w:rsidRDefault="00ED3487" w:rsidP="00280CA8">
      <w:pPr>
        <w:spacing w:line="276" w:lineRule="auto"/>
        <w:jc w:val="left"/>
        <w:rPr>
          <w:noProof/>
          <w:lang w:val="en-AU" w:eastAsia="da-DK"/>
        </w:rPr>
      </w:pPr>
    </w:p>
    <w:p w14:paraId="51DB08D6" w14:textId="77777777" w:rsidR="00ED3487" w:rsidRPr="00ED3487" w:rsidRDefault="00ED3487" w:rsidP="00280CA8">
      <w:pPr>
        <w:spacing w:line="276" w:lineRule="auto"/>
        <w:jc w:val="left"/>
        <w:rPr>
          <w:noProof/>
          <w:lang w:val="en-AU" w:eastAsia="da-DK"/>
        </w:rPr>
      </w:pPr>
    </w:p>
    <w:p w14:paraId="4DF69ADB" w14:textId="089FAD49" w:rsidR="001B51EF" w:rsidRDefault="001B51EF" w:rsidP="00280CA8">
      <w:pPr>
        <w:spacing w:line="276" w:lineRule="auto"/>
        <w:jc w:val="left"/>
        <w:rPr>
          <w:szCs w:val="18"/>
        </w:rPr>
      </w:pPr>
    </w:p>
    <w:p w14:paraId="70C7884F" w14:textId="31C520C8" w:rsidR="001B51EF" w:rsidRDefault="001B51EF" w:rsidP="00280CA8">
      <w:pPr>
        <w:spacing w:line="276" w:lineRule="auto"/>
        <w:jc w:val="left"/>
        <w:rPr>
          <w:szCs w:val="18"/>
        </w:rPr>
      </w:pPr>
    </w:p>
    <w:p w14:paraId="728769A7" w14:textId="4FED1312" w:rsidR="001B51EF" w:rsidRDefault="001B51EF" w:rsidP="00280CA8">
      <w:pPr>
        <w:spacing w:line="276" w:lineRule="auto"/>
        <w:jc w:val="left"/>
        <w:rPr>
          <w:szCs w:val="18"/>
        </w:rPr>
      </w:pPr>
    </w:p>
    <w:p w14:paraId="5501667D" w14:textId="31C5B828" w:rsidR="001B51EF" w:rsidRDefault="001B51EF" w:rsidP="00280CA8">
      <w:pPr>
        <w:spacing w:line="276" w:lineRule="auto"/>
        <w:jc w:val="left"/>
        <w:rPr>
          <w:szCs w:val="18"/>
        </w:rPr>
      </w:pPr>
    </w:p>
    <w:p w14:paraId="09369BD8" w14:textId="0F05619F" w:rsidR="001B51EF" w:rsidRDefault="001B51EF" w:rsidP="00280CA8">
      <w:pPr>
        <w:spacing w:line="276" w:lineRule="auto"/>
        <w:jc w:val="left"/>
        <w:rPr>
          <w:szCs w:val="18"/>
        </w:rPr>
      </w:pPr>
    </w:p>
    <w:p w14:paraId="5C7ED46C" w14:textId="08A80DE7" w:rsidR="001B51EF" w:rsidRDefault="001B51EF" w:rsidP="00280CA8">
      <w:pPr>
        <w:spacing w:line="276" w:lineRule="auto"/>
        <w:jc w:val="left"/>
        <w:rPr>
          <w:szCs w:val="18"/>
        </w:rPr>
      </w:pPr>
    </w:p>
    <w:p w14:paraId="3724C1FD" w14:textId="1832E9BE" w:rsidR="001B51EF" w:rsidRDefault="001B51EF" w:rsidP="00280CA8">
      <w:pPr>
        <w:spacing w:line="276" w:lineRule="auto"/>
        <w:jc w:val="left"/>
        <w:rPr>
          <w:szCs w:val="18"/>
        </w:rPr>
      </w:pPr>
    </w:p>
    <w:p w14:paraId="743DE7E6" w14:textId="05F66682" w:rsidR="001B51EF" w:rsidRDefault="001B51EF" w:rsidP="00280CA8">
      <w:pPr>
        <w:spacing w:line="276" w:lineRule="auto"/>
        <w:jc w:val="left"/>
        <w:rPr>
          <w:szCs w:val="18"/>
        </w:rPr>
      </w:pPr>
    </w:p>
    <w:p w14:paraId="58C737C1" w14:textId="6DB2DF98" w:rsidR="001B51EF" w:rsidRDefault="001B51EF" w:rsidP="00280CA8">
      <w:pPr>
        <w:spacing w:line="276" w:lineRule="auto"/>
        <w:jc w:val="left"/>
        <w:rPr>
          <w:szCs w:val="18"/>
        </w:rPr>
      </w:pPr>
    </w:p>
    <w:p w14:paraId="58D9EFEE" w14:textId="3BD65BB9" w:rsidR="00ED3487" w:rsidRDefault="00ED3487" w:rsidP="00280CA8">
      <w:pPr>
        <w:spacing w:line="276" w:lineRule="auto"/>
        <w:jc w:val="left"/>
        <w:rPr>
          <w:szCs w:val="18"/>
        </w:rPr>
      </w:pPr>
    </w:p>
    <w:p w14:paraId="29898F04" w14:textId="1D4058E2" w:rsidR="00ED3487" w:rsidRDefault="00ED3487" w:rsidP="00280CA8">
      <w:pPr>
        <w:spacing w:line="276" w:lineRule="auto"/>
        <w:jc w:val="left"/>
        <w:rPr>
          <w:szCs w:val="18"/>
        </w:rPr>
      </w:pPr>
    </w:p>
    <w:p w14:paraId="489E9411" w14:textId="06A33256" w:rsidR="00ED3487" w:rsidRDefault="00ED3487" w:rsidP="00280CA8">
      <w:pPr>
        <w:spacing w:line="276" w:lineRule="auto"/>
        <w:jc w:val="left"/>
        <w:rPr>
          <w:szCs w:val="18"/>
        </w:rPr>
      </w:pPr>
    </w:p>
    <w:p w14:paraId="3DCEBEC5" w14:textId="3F7967E1" w:rsidR="00ED3487" w:rsidRDefault="00ED3487" w:rsidP="00280CA8">
      <w:pPr>
        <w:spacing w:line="276" w:lineRule="auto"/>
        <w:jc w:val="left"/>
        <w:rPr>
          <w:szCs w:val="18"/>
        </w:rPr>
      </w:pPr>
    </w:p>
    <w:p w14:paraId="2F92F430" w14:textId="33AE99EC" w:rsidR="00ED3487" w:rsidRDefault="00ED3487" w:rsidP="00280CA8">
      <w:pPr>
        <w:spacing w:line="276" w:lineRule="auto"/>
        <w:jc w:val="left"/>
        <w:rPr>
          <w:szCs w:val="18"/>
        </w:rPr>
      </w:pPr>
    </w:p>
    <w:p w14:paraId="4C53CD52" w14:textId="45F8B3C8" w:rsidR="00ED3487" w:rsidRDefault="00ED3487" w:rsidP="00280CA8">
      <w:pPr>
        <w:spacing w:line="276" w:lineRule="auto"/>
        <w:jc w:val="left"/>
        <w:rPr>
          <w:szCs w:val="18"/>
        </w:rPr>
      </w:pPr>
    </w:p>
    <w:p w14:paraId="7115D632" w14:textId="6DC7347F" w:rsidR="00ED3487" w:rsidRDefault="00ED3487" w:rsidP="00280CA8">
      <w:pPr>
        <w:spacing w:line="276" w:lineRule="auto"/>
        <w:jc w:val="left"/>
        <w:rPr>
          <w:szCs w:val="18"/>
        </w:rPr>
      </w:pPr>
    </w:p>
    <w:p w14:paraId="0E35E18D" w14:textId="441AA9FA" w:rsidR="00ED3487" w:rsidRDefault="00ED3487" w:rsidP="00280CA8">
      <w:pPr>
        <w:spacing w:line="276" w:lineRule="auto"/>
        <w:jc w:val="left"/>
        <w:rPr>
          <w:szCs w:val="18"/>
        </w:rPr>
      </w:pPr>
    </w:p>
    <w:p w14:paraId="4DF7A7CC" w14:textId="30ED1DFE" w:rsidR="00ED3487" w:rsidRDefault="00ED3487" w:rsidP="00280CA8">
      <w:pPr>
        <w:spacing w:line="276" w:lineRule="auto"/>
        <w:jc w:val="left"/>
        <w:rPr>
          <w:szCs w:val="18"/>
        </w:rPr>
      </w:pPr>
    </w:p>
    <w:p w14:paraId="13A46DCC" w14:textId="2614DA64" w:rsidR="00ED3487" w:rsidRDefault="00ED3487" w:rsidP="00280CA8">
      <w:pPr>
        <w:spacing w:line="276" w:lineRule="auto"/>
        <w:jc w:val="left"/>
        <w:rPr>
          <w:szCs w:val="18"/>
        </w:rPr>
      </w:pPr>
    </w:p>
    <w:p w14:paraId="090AF969" w14:textId="77777777" w:rsidR="00ED3487" w:rsidRDefault="00ED3487" w:rsidP="00280CA8">
      <w:pPr>
        <w:spacing w:line="276" w:lineRule="auto"/>
        <w:jc w:val="left"/>
        <w:rPr>
          <w:szCs w:val="18"/>
        </w:rPr>
      </w:pPr>
    </w:p>
    <w:p w14:paraId="5F74A32B" w14:textId="18A498B7" w:rsidR="001B51EF" w:rsidRDefault="001B51EF" w:rsidP="00280CA8">
      <w:pPr>
        <w:spacing w:line="276" w:lineRule="auto"/>
        <w:jc w:val="left"/>
        <w:rPr>
          <w:szCs w:val="18"/>
        </w:rPr>
      </w:pPr>
    </w:p>
    <w:p w14:paraId="7D837420" w14:textId="1A934A32" w:rsidR="001B51EF" w:rsidRDefault="001B51EF" w:rsidP="00280CA8">
      <w:pPr>
        <w:spacing w:line="276" w:lineRule="auto"/>
        <w:jc w:val="left"/>
        <w:rPr>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C24E6" w14:paraId="217FEFA3" w14:textId="77777777" w:rsidTr="00241DCA">
        <w:tc>
          <w:tcPr>
            <w:tcW w:w="4508" w:type="dxa"/>
          </w:tcPr>
          <w:p w14:paraId="796E4ADA" w14:textId="09BE4190" w:rsidR="00DC24E6" w:rsidRPr="00EF1141" w:rsidRDefault="00DC24E6" w:rsidP="00280CA8">
            <w:pPr>
              <w:spacing w:line="276" w:lineRule="auto"/>
              <w:jc w:val="left"/>
              <w:rPr>
                <w:b/>
                <w:bCs/>
                <w:color w:val="9CB92D"/>
                <w:sz w:val="28"/>
                <w:szCs w:val="28"/>
              </w:rPr>
            </w:pPr>
            <w:r w:rsidRPr="00EF1141">
              <w:rPr>
                <w:b/>
                <w:bCs/>
                <w:color w:val="9CB92D"/>
                <w:sz w:val="28"/>
                <w:szCs w:val="28"/>
              </w:rPr>
              <w:t>About</w:t>
            </w:r>
          </w:p>
          <w:p w14:paraId="5CB81D54" w14:textId="77777777" w:rsidR="00DC24E6" w:rsidRPr="00EF1141" w:rsidRDefault="00DC24E6" w:rsidP="00280CA8">
            <w:pPr>
              <w:spacing w:line="276" w:lineRule="auto"/>
              <w:jc w:val="left"/>
              <w:rPr>
                <w:b/>
                <w:bCs/>
                <w:color w:val="00907C"/>
                <w:sz w:val="28"/>
                <w:szCs w:val="28"/>
              </w:rPr>
            </w:pPr>
            <w:r w:rsidRPr="00EF1141">
              <w:rPr>
                <w:b/>
                <w:bCs/>
                <w:color w:val="00907C"/>
                <w:sz w:val="28"/>
                <w:szCs w:val="28"/>
              </w:rPr>
              <w:t>Supporting Legal Timber Trade</w:t>
            </w:r>
          </w:p>
          <w:p w14:paraId="0FCD8799" w14:textId="174E376D" w:rsidR="00EF1141" w:rsidRPr="00EF1141" w:rsidRDefault="00EF1141" w:rsidP="00280CA8">
            <w:pPr>
              <w:spacing w:line="276" w:lineRule="auto"/>
              <w:jc w:val="left"/>
              <w:rPr>
                <w:b/>
                <w:bCs/>
                <w:color w:val="00907C"/>
                <w:szCs w:val="18"/>
              </w:rPr>
            </w:pPr>
            <w:r w:rsidRPr="00EF1141">
              <w:rPr>
                <w:b/>
                <w:bCs/>
                <w:noProof/>
                <w:color w:val="00907C"/>
                <w:szCs w:val="18"/>
              </w:rPr>
              <mc:AlternateContent>
                <mc:Choice Requires="wps">
                  <w:drawing>
                    <wp:anchor distT="0" distB="0" distL="114300" distR="114300" simplePos="0" relativeHeight="251691008" behindDoc="0" locked="0" layoutInCell="1" allowOverlap="1" wp14:anchorId="2EB11D40" wp14:editId="782550E9">
                      <wp:simplePos x="0" y="0"/>
                      <wp:positionH relativeFrom="column">
                        <wp:posOffset>-27305</wp:posOffset>
                      </wp:positionH>
                      <wp:positionV relativeFrom="paragraph">
                        <wp:posOffset>27940</wp:posOffset>
                      </wp:positionV>
                      <wp:extent cx="1231900" cy="0"/>
                      <wp:effectExtent l="0" t="0" r="0" b="0"/>
                      <wp:wrapNone/>
                      <wp:docPr id="21" name="Conector recto 21"/>
                      <wp:cNvGraphicFramePr/>
                      <a:graphic xmlns:a="http://schemas.openxmlformats.org/drawingml/2006/main">
                        <a:graphicData uri="http://schemas.microsoft.com/office/word/2010/wordprocessingShape">
                          <wps:wsp>
                            <wps:cNvCnPr/>
                            <wps:spPr>
                              <a:xfrm>
                                <a:off x="0" y="0"/>
                                <a:ext cx="1231900" cy="0"/>
                              </a:xfrm>
                              <a:prstGeom prst="line">
                                <a:avLst/>
                              </a:prstGeom>
                              <a:ln>
                                <a:solidFill>
                                  <a:srgbClr val="0090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9C534" id="Conector recto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15pt,2.2pt" to="94.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" strokecolor="#00907c"/>
                  </w:pict>
                </mc:Fallback>
              </mc:AlternateContent>
            </w:r>
          </w:p>
        </w:tc>
        <w:tc>
          <w:tcPr>
            <w:tcW w:w="4509" w:type="dxa"/>
          </w:tcPr>
          <w:p w14:paraId="560A8D8E" w14:textId="77777777" w:rsidR="00DC24E6" w:rsidRPr="00EF1141" w:rsidRDefault="00DC24E6" w:rsidP="00280CA8">
            <w:pPr>
              <w:spacing w:line="276" w:lineRule="auto"/>
              <w:jc w:val="left"/>
              <w:rPr>
                <w:b/>
                <w:bCs/>
                <w:color w:val="9CB92D"/>
                <w:sz w:val="28"/>
                <w:szCs w:val="28"/>
              </w:rPr>
            </w:pPr>
            <w:r w:rsidRPr="00EF1141">
              <w:rPr>
                <w:b/>
                <w:bCs/>
                <w:color w:val="9CB92D"/>
                <w:sz w:val="28"/>
                <w:szCs w:val="28"/>
              </w:rPr>
              <w:t>About</w:t>
            </w:r>
          </w:p>
          <w:p w14:paraId="7DE5E530" w14:textId="77777777" w:rsidR="00DC24E6" w:rsidRPr="00EF1141" w:rsidRDefault="00DC24E6" w:rsidP="00280CA8">
            <w:pPr>
              <w:spacing w:line="276" w:lineRule="auto"/>
              <w:jc w:val="left"/>
              <w:rPr>
                <w:b/>
                <w:bCs/>
                <w:color w:val="00907C"/>
                <w:sz w:val="28"/>
                <w:szCs w:val="28"/>
              </w:rPr>
            </w:pPr>
            <w:r w:rsidRPr="00EF1141">
              <w:rPr>
                <w:b/>
                <w:bCs/>
                <w:color w:val="00907C"/>
                <w:sz w:val="28"/>
                <w:szCs w:val="28"/>
              </w:rPr>
              <w:t>Responsible Sourcing of Soy, Cattle and Palm Oil</w:t>
            </w:r>
          </w:p>
          <w:p w14:paraId="5AD7BD24" w14:textId="34E3CC3A" w:rsidR="00EF1141" w:rsidRPr="00EF1141" w:rsidRDefault="00EF1141" w:rsidP="00280CA8">
            <w:pPr>
              <w:spacing w:line="276" w:lineRule="auto"/>
              <w:jc w:val="left"/>
              <w:rPr>
                <w:b/>
                <w:bCs/>
                <w:szCs w:val="18"/>
              </w:rPr>
            </w:pPr>
            <w:r>
              <w:rPr>
                <w:b/>
                <w:bCs/>
                <w:noProof/>
                <w:color w:val="00907C"/>
                <w:szCs w:val="18"/>
              </w:rPr>
              <mc:AlternateContent>
                <mc:Choice Requires="wps">
                  <w:drawing>
                    <wp:anchor distT="0" distB="0" distL="114300" distR="114300" simplePos="0" relativeHeight="251693056" behindDoc="0" locked="0" layoutInCell="1" allowOverlap="1" wp14:anchorId="221E9A19" wp14:editId="1DD73C12">
                      <wp:simplePos x="0" y="0"/>
                      <wp:positionH relativeFrom="column">
                        <wp:posOffset>-5080</wp:posOffset>
                      </wp:positionH>
                      <wp:positionV relativeFrom="paragraph">
                        <wp:posOffset>2540</wp:posOffset>
                      </wp:positionV>
                      <wp:extent cx="1231900" cy="0"/>
                      <wp:effectExtent l="0" t="0" r="0" b="0"/>
                      <wp:wrapNone/>
                      <wp:docPr id="27" name="Conector recto 27"/>
                      <wp:cNvGraphicFramePr/>
                      <a:graphic xmlns:a="http://schemas.openxmlformats.org/drawingml/2006/main">
                        <a:graphicData uri="http://schemas.microsoft.com/office/word/2010/wordprocessingShape">
                          <wps:wsp>
                            <wps:cNvCnPr/>
                            <wps:spPr>
                              <a:xfrm>
                                <a:off x="0" y="0"/>
                                <a:ext cx="1231900" cy="0"/>
                              </a:xfrm>
                              <a:prstGeom prst="line">
                                <a:avLst/>
                              </a:prstGeom>
                              <a:ln>
                                <a:solidFill>
                                  <a:srgbClr val="0090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16D6E" id="Conector recto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pt,.2pt" to="9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" strokecolor="#00907c"/>
                  </w:pict>
                </mc:Fallback>
              </mc:AlternateContent>
            </w:r>
          </w:p>
        </w:tc>
      </w:tr>
      <w:tr w:rsidR="00DC24E6" w14:paraId="6941A013" w14:textId="77777777" w:rsidTr="00241DCA">
        <w:tc>
          <w:tcPr>
            <w:tcW w:w="4508" w:type="dxa"/>
          </w:tcPr>
          <w:p w14:paraId="60179CE9" w14:textId="0895B387" w:rsidR="00DC24E6" w:rsidRDefault="000E153D" w:rsidP="00280CA8">
            <w:pPr>
              <w:spacing w:line="276" w:lineRule="auto"/>
              <w:jc w:val="left"/>
              <w:rPr>
                <w:szCs w:val="18"/>
              </w:rPr>
            </w:pPr>
            <w:r>
              <w:rPr>
                <w:noProof/>
                <w:szCs w:val="18"/>
              </w:rPr>
              <w:drawing>
                <wp:anchor distT="0" distB="0" distL="114300" distR="114300" simplePos="0" relativeHeight="251688960" behindDoc="0" locked="0" layoutInCell="1" allowOverlap="1" wp14:anchorId="3DD2E684" wp14:editId="1063D685">
                  <wp:simplePos x="0" y="0"/>
                  <wp:positionH relativeFrom="column">
                    <wp:posOffset>1510030</wp:posOffset>
                  </wp:positionH>
                  <wp:positionV relativeFrom="paragraph">
                    <wp:posOffset>1891030</wp:posOffset>
                  </wp:positionV>
                  <wp:extent cx="1062355" cy="1125220"/>
                  <wp:effectExtent l="0" t="0" r="4445" b="0"/>
                  <wp:wrapTopAndBottom/>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47" cstate="screen">
                            <a:extLst>
                              <a:ext uri="{28A0092B-C50C-407E-A947-70E740481C1C}">
                                <a14:useLocalDpi xmlns:a14="http://schemas.microsoft.com/office/drawing/2010/main"/>
                              </a:ext>
                            </a:extLst>
                          </a:blip>
                          <a:stretch>
                            <a:fillRect/>
                          </a:stretch>
                        </pic:blipFill>
                        <pic:spPr>
                          <a:xfrm>
                            <a:off x="0" y="0"/>
                            <a:ext cx="1062355" cy="1125220"/>
                          </a:xfrm>
                          <a:prstGeom prst="rect">
                            <a:avLst/>
                          </a:prstGeom>
                        </pic:spPr>
                      </pic:pic>
                    </a:graphicData>
                  </a:graphic>
                  <wp14:sizeRelH relativeFrom="margin">
                    <wp14:pctWidth>0</wp14:pctWidth>
                  </wp14:sizeRelH>
                  <wp14:sizeRelV relativeFrom="margin">
                    <wp14:pctHeight>0</wp14:pctHeight>
                  </wp14:sizeRelV>
                </wp:anchor>
              </w:drawing>
            </w:r>
            <w:r>
              <w:rPr>
                <w:noProof/>
                <w:szCs w:val="18"/>
              </w:rPr>
              <w:drawing>
                <wp:anchor distT="0" distB="0" distL="114300" distR="114300" simplePos="0" relativeHeight="251689984" behindDoc="0" locked="0" layoutInCell="1" allowOverlap="1" wp14:anchorId="2B980BE3" wp14:editId="6129560D">
                  <wp:simplePos x="0" y="0"/>
                  <wp:positionH relativeFrom="column">
                    <wp:posOffset>-25189</wp:posOffset>
                  </wp:positionH>
                  <wp:positionV relativeFrom="paragraph">
                    <wp:posOffset>2008505</wp:posOffset>
                  </wp:positionV>
                  <wp:extent cx="1099185" cy="795020"/>
                  <wp:effectExtent l="0" t="0" r="5715" b="5080"/>
                  <wp:wrapTopAndBottom/>
                  <wp:docPr id="11" name="Imagen 1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Patrón de fondo&#10;&#10;Descripción generada automáticamente"/>
                          <pic:cNvPicPr/>
                        </pic:nvPicPr>
                        <pic:blipFill>
                          <a:blip r:embed="rId48" cstate="screen">
                            <a:extLst>
                              <a:ext uri="{28A0092B-C50C-407E-A947-70E740481C1C}">
                                <a14:useLocalDpi xmlns:a14="http://schemas.microsoft.com/office/drawing/2010/main"/>
                              </a:ext>
                            </a:extLst>
                          </a:blip>
                          <a:stretch>
                            <a:fillRect/>
                          </a:stretch>
                        </pic:blipFill>
                        <pic:spPr>
                          <a:xfrm>
                            <a:off x="0" y="0"/>
                            <a:ext cx="1099185" cy="795020"/>
                          </a:xfrm>
                          <a:prstGeom prst="rect">
                            <a:avLst/>
                          </a:prstGeom>
                        </pic:spPr>
                      </pic:pic>
                    </a:graphicData>
                  </a:graphic>
                  <wp14:sizeRelH relativeFrom="margin">
                    <wp14:pctWidth>0</wp14:pctWidth>
                  </wp14:sizeRelH>
                  <wp14:sizeRelV relativeFrom="margin">
                    <wp14:pctHeight>0</wp14:pctHeight>
                  </wp14:sizeRelV>
                </wp:anchor>
              </w:drawing>
            </w:r>
            <w:r w:rsidR="00DC24E6">
              <w:rPr>
                <w:szCs w:val="18"/>
              </w:rPr>
              <w:t xml:space="preserve">Supporting Legal timber Trade is a joint project run by Preferred by Nature (formerly </w:t>
            </w:r>
            <w:r w:rsidR="00661833">
              <w:rPr>
                <w:szCs w:val="18"/>
              </w:rPr>
              <w:t>NEPCon</w:t>
            </w:r>
            <w:r w:rsidR="00DC24E6">
              <w:rPr>
                <w:szCs w:val="18"/>
              </w:rPr>
              <w:t xml:space="preserve">) with the aim of supporting timber-related companies in Europe with knowledge, tools, and training in the requirements of the EU Timber Regulation. Knowing your timer´s origin is not only good for the forests, but good for business. The joint projects </w:t>
            </w:r>
            <w:proofErr w:type="gramStart"/>
            <w:r w:rsidR="00DC24E6">
              <w:rPr>
                <w:szCs w:val="18"/>
              </w:rPr>
              <w:t>is</w:t>
            </w:r>
            <w:proofErr w:type="gramEnd"/>
            <w:r w:rsidR="00DC24E6">
              <w:rPr>
                <w:szCs w:val="18"/>
              </w:rPr>
              <w:t xml:space="preserve"> funded by the EU LIFE </w:t>
            </w:r>
            <w:proofErr w:type="spellStart"/>
            <w:r w:rsidR="00DC24E6">
              <w:rPr>
                <w:szCs w:val="18"/>
              </w:rPr>
              <w:t>programme</w:t>
            </w:r>
            <w:proofErr w:type="spellEnd"/>
            <w:r w:rsidR="00DC24E6">
              <w:rPr>
                <w:szCs w:val="18"/>
              </w:rPr>
              <w:t xml:space="preserve"> and UK aid from the UK government. </w:t>
            </w:r>
          </w:p>
          <w:p w14:paraId="5521D84F" w14:textId="716299F0" w:rsidR="00EF1141" w:rsidRDefault="00EF1141" w:rsidP="00280CA8">
            <w:pPr>
              <w:spacing w:line="276" w:lineRule="auto"/>
              <w:jc w:val="left"/>
              <w:rPr>
                <w:szCs w:val="18"/>
              </w:rPr>
            </w:pPr>
          </w:p>
          <w:p w14:paraId="441906B9" w14:textId="32697191" w:rsidR="00EF1141" w:rsidRDefault="00EF1141" w:rsidP="00280CA8">
            <w:pPr>
              <w:spacing w:line="276" w:lineRule="auto"/>
              <w:jc w:val="left"/>
              <w:rPr>
                <w:szCs w:val="18"/>
              </w:rPr>
            </w:pPr>
          </w:p>
        </w:tc>
        <w:tc>
          <w:tcPr>
            <w:tcW w:w="4509" w:type="dxa"/>
          </w:tcPr>
          <w:p w14:paraId="0F23BE21" w14:textId="608CC307" w:rsidR="00DC24E6" w:rsidRDefault="00DC24E6" w:rsidP="00280CA8">
            <w:pPr>
              <w:spacing w:line="276" w:lineRule="auto"/>
              <w:jc w:val="left"/>
              <w:rPr>
                <w:szCs w:val="18"/>
              </w:rPr>
            </w:pPr>
            <w:r>
              <w:rPr>
                <w:szCs w:val="18"/>
              </w:rPr>
              <w:t xml:space="preserve">Responsible Sourcing of Soy, Cattle and Palm Oil is a project aimed at creating awareness and capacity among Danish companies to </w:t>
            </w:r>
            <w:proofErr w:type="spellStart"/>
            <w:r>
              <w:rPr>
                <w:szCs w:val="18"/>
              </w:rPr>
              <w:t>minimise</w:t>
            </w:r>
            <w:proofErr w:type="spellEnd"/>
            <w:r>
              <w:rPr>
                <w:szCs w:val="18"/>
              </w:rPr>
              <w:t xml:space="preserve"> risks of social and environmental problems connected to sourcing palm oil, soy, and cattle from developing countries. The project is run by Preferred by Nature (formerly </w:t>
            </w:r>
            <w:r w:rsidR="00EB20FC">
              <w:rPr>
                <w:szCs w:val="18"/>
              </w:rPr>
              <w:t>NEPCon</w:t>
            </w:r>
            <w:r>
              <w:rPr>
                <w:szCs w:val="18"/>
              </w:rPr>
              <w:t xml:space="preserve">) and funded by DANIDA, Ministry of Foreign Affairs of Denmark. </w:t>
            </w:r>
          </w:p>
        </w:tc>
      </w:tr>
    </w:tbl>
    <w:p w14:paraId="4342A5B8" w14:textId="1BFAC6FB" w:rsidR="00241DCA" w:rsidRDefault="00241DCA" w:rsidP="00280CA8">
      <w:pPr>
        <w:spacing w:line="276" w:lineRule="auto"/>
        <w:jc w:val="left"/>
        <w:rPr>
          <w:szCs w:val="18"/>
        </w:rPr>
      </w:pPr>
    </w:p>
    <w:p w14:paraId="148548B4" w14:textId="02E07C4D" w:rsidR="00241DCA" w:rsidRDefault="00241DCA" w:rsidP="00280CA8">
      <w:pPr>
        <w:spacing w:line="276" w:lineRule="auto"/>
        <w:jc w:val="left"/>
        <w:rPr>
          <w:szCs w:val="18"/>
        </w:rPr>
      </w:pPr>
    </w:p>
    <w:p w14:paraId="2F35E6E3" w14:textId="2D6D96D4" w:rsidR="001B51EF" w:rsidRDefault="001B51EF" w:rsidP="00280CA8">
      <w:pPr>
        <w:spacing w:line="276" w:lineRule="auto"/>
        <w:jc w:val="left"/>
        <w:rPr>
          <w:szCs w:val="18"/>
        </w:rPr>
      </w:pPr>
    </w:p>
    <w:p w14:paraId="6591C540" w14:textId="1282BF4D" w:rsidR="001B51EF" w:rsidRDefault="00A4127A" w:rsidP="00280CA8">
      <w:pPr>
        <w:spacing w:line="276" w:lineRule="auto"/>
        <w:jc w:val="left"/>
        <w:rPr>
          <w:szCs w:val="18"/>
        </w:rPr>
      </w:pPr>
      <w:r>
        <w:rPr>
          <w:noProof/>
          <w:szCs w:val="18"/>
        </w:rPr>
        <mc:AlternateContent>
          <mc:Choice Requires="wps">
            <w:drawing>
              <wp:anchor distT="0" distB="0" distL="114300" distR="114300" simplePos="0" relativeHeight="251697152" behindDoc="0" locked="0" layoutInCell="1" allowOverlap="1" wp14:anchorId="63CFD312" wp14:editId="70D213B6">
                <wp:simplePos x="0" y="0"/>
                <wp:positionH relativeFrom="column">
                  <wp:posOffset>1579690</wp:posOffset>
                </wp:positionH>
                <wp:positionV relativeFrom="paragraph">
                  <wp:posOffset>200032</wp:posOffset>
                </wp:positionV>
                <wp:extent cx="4559300" cy="1727200"/>
                <wp:effectExtent l="0" t="0" r="12700" b="25400"/>
                <wp:wrapNone/>
                <wp:docPr id="17473" name="Cuadro de texto 17473"/>
                <wp:cNvGraphicFramePr/>
                <a:graphic xmlns:a="http://schemas.openxmlformats.org/drawingml/2006/main">
                  <a:graphicData uri="http://schemas.microsoft.com/office/word/2010/wordprocessingShape">
                    <wps:wsp>
                      <wps:cNvSpPr txBox="1"/>
                      <wps:spPr>
                        <a:xfrm>
                          <a:off x="0" y="0"/>
                          <a:ext cx="4559300" cy="1727200"/>
                        </a:xfrm>
                        <a:prstGeom prst="rect">
                          <a:avLst/>
                        </a:prstGeom>
                        <a:solidFill>
                          <a:srgbClr val="9CB92D"/>
                        </a:solidFill>
                        <a:ln w="6350">
                          <a:solidFill>
                            <a:srgbClr val="9CB92D"/>
                          </a:solidFill>
                        </a:ln>
                      </wps:spPr>
                      <wps:txbx>
                        <w:txbxContent>
                          <w:p w14:paraId="2652EC71" w14:textId="1322D716" w:rsidR="001B51EF" w:rsidRDefault="001B51EF" w:rsidP="001B51EF">
                            <w:pPr>
                              <w:widowControl w:val="0"/>
                              <w:spacing w:after="0" w:line="276" w:lineRule="auto"/>
                              <w:jc w:val="left"/>
                              <w:rPr>
                                <w:color w:val="FFFFFF"/>
                                <w:sz w:val="16"/>
                                <w:szCs w:val="16"/>
                              </w:rPr>
                            </w:pPr>
                            <w:r>
                              <w:rPr>
                                <w:color w:val="FFFFFF"/>
                                <w:sz w:val="16"/>
                                <w:szCs w:val="16"/>
                              </w:rPr>
                              <w:t xml:space="preserve">Preferred by Nature (formerly </w:t>
                            </w:r>
                            <w:r w:rsidR="00661833">
                              <w:rPr>
                                <w:color w:val="FFFFFF"/>
                                <w:sz w:val="16"/>
                                <w:szCs w:val="16"/>
                              </w:rPr>
                              <w:t>NEPCon</w:t>
                            </w:r>
                            <w:r>
                              <w:rPr>
                                <w:color w:val="FFFFFF"/>
                                <w:sz w:val="16"/>
                                <w:szCs w:val="16"/>
                              </w:rPr>
                              <w:t xml:space="preserve">) is an international non-profit organisation working to support better land management and business practices that benefit people, </w:t>
                            </w:r>
                            <w:proofErr w:type="gramStart"/>
                            <w:r>
                              <w:rPr>
                                <w:color w:val="FFFFFF"/>
                                <w:sz w:val="16"/>
                                <w:szCs w:val="16"/>
                              </w:rPr>
                              <w:t>nature</w:t>
                            </w:r>
                            <w:proofErr w:type="gramEnd"/>
                            <w:r>
                              <w:rPr>
                                <w:color w:val="FFFFFF"/>
                                <w:sz w:val="16"/>
                                <w:szCs w:val="16"/>
                              </w:rPr>
                              <w:t xml:space="preserve"> and the climate in 100+ countries. </w:t>
                            </w:r>
                          </w:p>
                          <w:p w14:paraId="3E7BF063" w14:textId="6009D02E" w:rsidR="001B51EF" w:rsidRDefault="001B51EF" w:rsidP="001B51EF">
                            <w:pPr>
                              <w:widowControl w:val="0"/>
                              <w:spacing w:after="0" w:line="276" w:lineRule="auto"/>
                              <w:jc w:val="left"/>
                              <w:rPr>
                                <w:color w:val="FFFFFF"/>
                                <w:sz w:val="16"/>
                                <w:szCs w:val="16"/>
                              </w:rPr>
                            </w:pPr>
                            <w:r>
                              <w:rPr>
                                <w:color w:val="FFFFFF"/>
                                <w:sz w:val="16"/>
                                <w:szCs w:val="16"/>
                              </w:rPr>
                              <w:t>We engage in development projects and initiatives that drive and support nature conservation and sustainable land management, responsible trade of forest and climate impact commodities around the world. </w:t>
                            </w:r>
                          </w:p>
                          <w:p w14:paraId="313253E1" w14:textId="77777777" w:rsidR="001B51EF" w:rsidRDefault="001B51EF" w:rsidP="001B51EF">
                            <w:pPr>
                              <w:widowControl w:val="0"/>
                              <w:spacing w:after="0" w:line="276" w:lineRule="auto"/>
                              <w:jc w:val="left"/>
                              <w:rPr>
                                <w:color w:val="FFFFFF"/>
                                <w:sz w:val="16"/>
                                <w:szCs w:val="16"/>
                              </w:rPr>
                            </w:pPr>
                            <w:r>
                              <w:rPr>
                                <w:color w:val="FFFFFF"/>
                                <w:sz w:val="16"/>
                                <w:szCs w:val="16"/>
                              </w:rPr>
                              <w:t>These activities range from donor-financed, international projects, to capacity building, demonstration of new and innovative approaches, and self-financed non-profit activities.</w:t>
                            </w:r>
                          </w:p>
                          <w:p w14:paraId="3583CD1B" w14:textId="027157E1" w:rsidR="001B51EF" w:rsidRDefault="001B51EF" w:rsidP="000A238E">
                            <w:pPr>
                              <w:widowControl w:val="0"/>
                              <w:spacing w:after="0" w:line="276" w:lineRule="auto"/>
                              <w:jc w:val="center"/>
                              <w:rPr>
                                <w:rFonts w:ascii="Calibri" w:hAnsi="Calibri"/>
                                <w:color w:val="000000"/>
                                <w:sz w:val="20"/>
                                <w:szCs w:val="20"/>
                                <w:lang w:val="es-GT"/>
                              </w:rPr>
                            </w:pPr>
                            <w:r>
                              <w:rPr>
                                <w:color w:val="FFFFFF"/>
                                <w:sz w:val="16"/>
                                <w:szCs w:val="16"/>
                              </w:rPr>
                              <w:br/>
                            </w:r>
                            <w:r>
                              <w:t> </w:t>
                            </w:r>
                          </w:p>
                          <w:p w14:paraId="30042FE3" w14:textId="1C6052E3" w:rsidR="001B51EF" w:rsidRDefault="001B51EF" w:rsidP="001B51EF">
                            <w:pPr>
                              <w:widowControl w:val="0"/>
                              <w:spacing w:after="0" w:line="276" w:lineRule="auto"/>
                              <w:jc w:val="left"/>
                              <w:rPr>
                                <w:color w:val="FFFFFF"/>
                                <w:sz w:val="16"/>
                                <w:szCs w:val="16"/>
                              </w:rPr>
                            </w:pPr>
                          </w:p>
                          <w:p w14:paraId="2BADF08E" w14:textId="77777777" w:rsidR="001B51EF" w:rsidRDefault="001B51EF" w:rsidP="001B51EF">
                            <w:pPr>
                              <w:widowControl w:val="0"/>
                              <w:spacing w:after="0" w:line="276" w:lineRule="auto"/>
                              <w:rPr>
                                <w:color w:val="FFFFFF"/>
                                <w:sz w:val="16"/>
                                <w:szCs w:val="16"/>
                                <w:lang w:val="en-US"/>
                              </w:rPr>
                            </w:pPr>
                            <w:r>
                              <w:rPr>
                                <w:color w:val="FFFFFF"/>
                                <w:sz w:val="16"/>
                                <w:szCs w:val="16"/>
                              </w:rPr>
                              <w:br/>
                            </w:r>
                            <w:hyperlink r:id="rId49" w:history="1">
                              <w:r>
                                <w:rPr>
                                  <w:rStyle w:val="Hipervnculo"/>
                                  <w:b/>
                                  <w:bCs/>
                                  <w:color w:val="FFFFFF"/>
                                  <w:sz w:val="16"/>
                                  <w:szCs w:val="16"/>
                                </w:rPr>
                                <w:t>www.preferredbynature.org</w:t>
                              </w:r>
                            </w:hyperlink>
                            <w:r>
                              <w:rPr>
                                <w:b/>
                                <w:bCs/>
                                <w:color w:val="FFFFFF"/>
                                <w:sz w:val="16"/>
                                <w:szCs w:val="16"/>
                              </w:rPr>
                              <w:t xml:space="preserve"> </w:t>
                            </w:r>
                            <w:r>
                              <w:rPr>
                                <w:color w:val="FFFFFF"/>
                                <w:lang w:val="en-US"/>
                              </w:rPr>
                              <w:t>|</w:t>
                            </w:r>
                            <w:r>
                              <w:rPr>
                                <w:lang w:val="en-US"/>
                              </w:rPr>
                              <w:t xml:space="preserve"> </w:t>
                            </w:r>
                            <w:hyperlink r:id="rId50" w:history="1">
                              <w:r>
                                <w:rPr>
                                  <w:rStyle w:val="Hipervnculo"/>
                                  <w:b/>
                                  <w:bCs/>
                                  <w:color w:val="FFFFFF"/>
                                  <w:sz w:val="16"/>
                                  <w:szCs w:val="16"/>
                                </w:rPr>
                                <w:t>www.eutr.info</w:t>
                              </w:r>
                            </w:hyperlink>
                          </w:p>
                          <w:p w14:paraId="4AF2504D" w14:textId="77777777" w:rsidR="001B51EF" w:rsidRDefault="001B51EF" w:rsidP="001B51EF">
                            <w:pPr>
                              <w:widowControl w:val="0"/>
                              <w:rPr>
                                <w:rFonts w:ascii="Calibri" w:hAnsi="Calibri"/>
                                <w:color w:val="000000"/>
                                <w:sz w:val="20"/>
                                <w:szCs w:val="20"/>
                                <w:lang w:val="es-GT"/>
                              </w:rPr>
                            </w:pPr>
                            <w:r>
                              <w:t> </w:t>
                            </w:r>
                          </w:p>
                          <w:p w14:paraId="7D342B97" w14:textId="77777777" w:rsidR="001B51EF" w:rsidRPr="001B51EF" w:rsidRDefault="001B51E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D312" id="Cuadro de texto 17473" o:spid="_x0000_s1054" type="#_x0000_t202" style="position:absolute;margin-left:124.4pt;margin-top:15.75pt;width:359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" fillcolor="#9cb92d" strokecolor="#9cb92d" strokeweight=".5pt">
                <v:textbox>
                  <w:txbxContent>
                    <w:p w14:paraId="2652EC71" w14:textId="1322D716" w:rsidR="001B51EF" w:rsidRDefault="001B51EF" w:rsidP="001B51EF">
                      <w:pPr>
                        <w:widowControl w:val="0"/>
                        <w:spacing w:after="0" w:line="276" w:lineRule="auto"/>
                        <w:jc w:val="left"/>
                        <w:rPr>
                          <w:color w:val="FFFFFF"/>
                          <w:sz w:val="16"/>
                          <w:szCs w:val="16"/>
                        </w:rPr>
                      </w:pPr>
                      <w:r>
                        <w:rPr>
                          <w:color w:val="FFFFFF"/>
                          <w:sz w:val="16"/>
                          <w:szCs w:val="16"/>
                        </w:rPr>
                        <w:t xml:space="preserve">Preferred by Nature (formerly </w:t>
                      </w:r>
                      <w:r w:rsidR="00661833">
                        <w:rPr>
                          <w:color w:val="FFFFFF"/>
                          <w:sz w:val="16"/>
                          <w:szCs w:val="16"/>
                        </w:rPr>
                        <w:t>NEPCon</w:t>
                      </w:r>
                      <w:r>
                        <w:rPr>
                          <w:color w:val="FFFFFF"/>
                          <w:sz w:val="16"/>
                          <w:szCs w:val="16"/>
                        </w:rPr>
                        <w:t xml:space="preserve">) is an international non-profit organisation working to support better land management and business practices that benefit people, </w:t>
                      </w:r>
                      <w:proofErr w:type="gramStart"/>
                      <w:r>
                        <w:rPr>
                          <w:color w:val="FFFFFF"/>
                          <w:sz w:val="16"/>
                          <w:szCs w:val="16"/>
                        </w:rPr>
                        <w:t>nature</w:t>
                      </w:r>
                      <w:proofErr w:type="gramEnd"/>
                      <w:r>
                        <w:rPr>
                          <w:color w:val="FFFFFF"/>
                          <w:sz w:val="16"/>
                          <w:szCs w:val="16"/>
                        </w:rPr>
                        <w:t xml:space="preserve"> and the climate in 100+ countries. </w:t>
                      </w:r>
                    </w:p>
                    <w:p w14:paraId="3E7BF063" w14:textId="6009D02E" w:rsidR="001B51EF" w:rsidRDefault="001B51EF" w:rsidP="001B51EF">
                      <w:pPr>
                        <w:widowControl w:val="0"/>
                        <w:spacing w:after="0" w:line="276" w:lineRule="auto"/>
                        <w:jc w:val="left"/>
                        <w:rPr>
                          <w:color w:val="FFFFFF"/>
                          <w:sz w:val="16"/>
                          <w:szCs w:val="16"/>
                        </w:rPr>
                      </w:pPr>
                      <w:r>
                        <w:rPr>
                          <w:color w:val="FFFFFF"/>
                          <w:sz w:val="16"/>
                          <w:szCs w:val="16"/>
                        </w:rPr>
                        <w:t>We engage in development projects and initiatives that drive and support nature conservation and sustainable land management, responsible trade of forest and climate impact commodities around the world. </w:t>
                      </w:r>
                    </w:p>
                    <w:p w14:paraId="313253E1" w14:textId="77777777" w:rsidR="001B51EF" w:rsidRDefault="001B51EF" w:rsidP="001B51EF">
                      <w:pPr>
                        <w:widowControl w:val="0"/>
                        <w:spacing w:after="0" w:line="276" w:lineRule="auto"/>
                        <w:jc w:val="left"/>
                        <w:rPr>
                          <w:color w:val="FFFFFF"/>
                          <w:sz w:val="16"/>
                          <w:szCs w:val="16"/>
                        </w:rPr>
                      </w:pPr>
                      <w:r>
                        <w:rPr>
                          <w:color w:val="FFFFFF"/>
                          <w:sz w:val="16"/>
                          <w:szCs w:val="16"/>
                        </w:rPr>
                        <w:t>These activities range from donor-financed, international projects, to capacity building, demonstration of new and innovative approaches, and self-financed non-profit activities.</w:t>
                      </w:r>
                    </w:p>
                    <w:p w14:paraId="3583CD1B" w14:textId="027157E1" w:rsidR="001B51EF" w:rsidRDefault="001B51EF" w:rsidP="000A238E">
                      <w:pPr>
                        <w:widowControl w:val="0"/>
                        <w:spacing w:after="0" w:line="276" w:lineRule="auto"/>
                        <w:jc w:val="center"/>
                        <w:rPr>
                          <w:rFonts w:ascii="Calibri" w:hAnsi="Calibri"/>
                          <w:color w:val="000000"/>
                          <w:sz w:val="20"/>
                          <w:szCs w:val="20"/>
                          <w:lang w:val="es-GT"/>
                        </w:rPr>
                      </w:pPr>
                      <w:r>
                        <w:rPr>
                          <w:color w:val="FFFFFF"/>
                          <w:sz w:val="16"/>
                          <w:szCs w:val="16"/>
                        </w:rPr>
                        <w:br/>
                      </w:r>
                      <w:r>
                        <w:t> </w:t>
                      </w:r>
                    </w:p>
                    <w:p w14:paraId="30042FE3" w14:textId="1C6052E3" w:rsidR="001B51EF" w:rsidRDefault="001B51EF" w:rsidP="001B51EF">
                      <w:pPr>
                        <w:widowControl w:val="0"/>
                        <w:spacing w:after="0" w:line="276" w:lineRule="auto"/>
                        <w:jc w:val="left"/>
                        <w:rPr>
                          <w:color w:val="FFFFFF"/>
                          <w:sz w:val="16"/>
                          <w:szCs w:val="16"/>
                        </w:rPr>
                      </w:pPr>
                    </w:p>
                    <w:p w14:paraId="2BADF08E" w14:textId="77777777" w:rsidR="001B51EF" w:rsidRDefault="001B51EF" w:rsidP="001B51EF">
                      <w:pPr>
                        <w:widowControl w:val="0"/>
                        <w:spacing w:after="0" w:line="276" w:lineRule="auto"/>
                        <w:rPr>
                          <w:color w:val="FFFFFF"/>
                          <w:sz w:val="16"/>
                          <w:szCs w:val="16"/>
                          <w:lang w:val="en-US"/>
                        </w:rPr>
                      </w:pPr>
                      <w:r>
                        <w:rPr>
                          <w:color w:val="FFFFFF"/>
                          <w:sz w:val="16"/>
                          <w:szCs w:val="16"/>
                        </w:rPr>
                        <w:br/>
                      </w:r>
                      <w:hyperlink r:id="rId51" w:history="1">
                        <w:r>
                          <w:rPr>
                            <w:rStyle w:val="Hipervnculo"/>
                            <w:b/>
                            <w:bCs/>
                            <w:color w:val="FFFFFF"/>
                            <w:sz w:val="16"/>
                            <w:szCs w:val="16"/>
                          </w:rPr>
                          <w:t>www.preferredbynature.org</w:t>
                        </w:r>
                      </w:hyperlink>
                      <w:r>
                        <w:rPr>
                          <w:b/>
                          <w:bCs/>
                          <w:color w:val="FFFFFF"/>
                          <w:sz w:val="16"/>
                          <w:szCs w:val="16"/>
                        </w:rPr>
                        <w:t xml:space="preserve"> </w:t>
                      </w:r>
                      <w:r>
                        <w:rPr>
                          <w:color w:val="FFFFFF"/>
                          <w:lang w:val="en-US"/>
                        </w:rPr>
                        <w:t>|</w:t>
                      </w:r>
                      <w:r>
                        <w:rPr>
                          <w:lang w:val="en-US"/>
                        </w:rPr>
                        <w:t xml:space="preserve"> </w:t>
                      </w:r>
                      <w:hyperlink r:id="rId52" w:history="1">
                        <w:r>
                          <w:rPr>
                            <w:rStyle w:val="Hipervnculo"/>
                            <w:b/>
                            <w:bCs/>
                            <w:color w:val="FFFFFF"/>
                            <w:sz w:val="16"/>
                            <w:szCs w:val="16"/>
                          </w:rPr>
                          <w:t>www.eutr.info</w:t>
                        </w:r>
                      </w:hyperlink>
                    </w:p>
                    <w:p w14:paraId="4AF2504D" w14:textId="77777777" w:rsidR="001B51EF" w:rsidRDefault="001B51EF" w:rsidP="001B51EF">
                      <w:pPr>
                        <w:widowControl w:val="0"/>
                        <w:rPr>
                          <w:rFonts w:ascii="Calibri" w:hAnsi="Calibri"/>
                          <w:color w:val="000000"/>
                          <w:sz w:val="20"/>
                          <w:szCs w:val="20"/>
                          <w:lang w:val="es-GT"/>
                        </w:rPr>
                      </w:pPr>
                      <w:r>
                        <w:t> </w:t>
                      </w:r>
                    </w:p>
                    <w:p w14:paraId="7D342B97" w14:textId="77777777" w:rsidR="001B51EF" w:rsidRPr="001B51EF" w:rsidRDefault="001B51EF">
                      <w:pPr>
                        <w:rPr>
                          <w:color w:val="FFFFFF" w:themeColor="background1"/>
                        </w:rPr>
                      </w:pPr>
                    </w:p>
                  </w:txbxContent>
                </v:textbox>
              </v:shape>
            </w:pict>
          </mc:Fallback>
        </mc:AlternateContent>
      </w:r>
      <w:r>
        <w:rPr>
          <w:noProof/>
          <w:szCs w:val="18"/>
        </w:rPr>
        <mc:AlternateContent>
          <mc:Choice Requires="wps">
            <w:drawing>
              <wp:anchor distT="0" distB="0" distL="114300" distR="114300" simplePos="0" relativeHeight="251696128" behindDoc="0" locked="0" layoutInCell="1" allowOverlap="1" wp14:anchorId="29549B56" wp14:editId="3D1949EE">
                <wp:simplePos x="0" y="0"/>
                <wp:positionH relativeFrom="column">
                  <wp:posOffset>-920750</wp:posOffset>
                </wp:positionH>
                <wp:positionV relativeFrom="paragraph">
                  <wp:posOffset>161446</wp:posOffset>
                </wp:positionV>
                <wp:extent cx="7877810" cy="2014855"/>
                <wp:effectExtent l="0" t="0" r="27940" b="23495"/>
                <wp:wrapNone/>
                <wp:docPr id="28" name="Cuadro de texto 28"/>
                <wp:cNvGraphicFramePr/>
                <a:graphic xmlns:a="http://schemas.openxmlformats.org/drawingml/2006/main">
                  <a:graphicData uri="http://schemas.microsoft.com/office/word/2010/wordprocessingShape">
                    <wps:wsp>
                      <wps:cNvSpPr txBox="1"/>
                      <wps:spPr>
                        <a:xfrm>
                          <a:off x="0" y="0"/>
                          <a:ext cx="7877810" cy="2014855"/>
                        </a:xfrm>
                        <a:prstGeom prst="rect">
                          <a:avLst/>
                        </a:prstGeom>
                        <a:solidFill>
                          <a:srgbClr val="9CB92D"/>
                        </a:solidFill>
                        <a:ln w="6350">
                          <a:solidFill>
                            <a:srgbClr val="9CB92D"/>
                          </a:solidFill>
                        </a:ln>
                      </wps:spPr>
                      <wps:txbx>
                        <w:txbxContent>
                          <w:p w14:paraId="5DDE4D47" w14:textId="2524E889" w:rsidR="00241DCA" w:rsidRPr="00241DCA" w:rsidRDefault="00241DCA" w:rsidP="00241DCA">
                            <w:pPr>
                              <w:widowControl w:val="0"/>
                              <w:spacing w:after="0" w:line="276" w:lineRule="auto"/>
                              <w:rPr>
                                <w:color w:val="FFFFFF" w:themeColor="background1"/>
                                <w:sz w:val="16"/>
                                <w:szCs w:val="16"/>
                              </w:rPr>
                            </w:pPr>
                            <w:r w:rsidRPr="00241DCA">
                              <w:rPr>
                                <w:color w:val="FFFFFF" w:themeColor="background1"/>
                                <w:sz w:val="16"/>
                                <w:szCs w:val="16"/>
                              </w:rPr>
                              <w:t> </w:t>
                            </w:r>
                          </w:p>
                          <w:p w14:paraId="34477CA1" w14:textId="3E073215" w:rsidR="00241DCA" w:rsidRPr="00241DCA" w:rsidRDefault="001B51EF" w:rsidP="000A238E">
                            <w:pPr>
                              <w:widowControl w:val="0"/>
                              <w:spacing w:after="0" w:line="276" w:lineRule="auto"/>
                              <w:ind w:left="284"/>
                              <w:rPr>
                                <w:color w:val="9CB92D"/>
                                <w:sz w:val="16"/>
                                <w:szCs w:val="16"/>
                                <w:lang w:val="en-US"/>
                              </w:rPr>
                            </w:pPr>
                            <w:r>
                              <w:rPr>
                                <w:noProof/>
                                <w:color w:val="9CB92D"/>
                                <w:sz w:val="16"/>
                                <w:szCs w:val="16"/>
                              </w:rPr>
                              <w:drawing>
                                <wp:inline distT="0" distB="0" distL="0" distR="0" wp14:anchorId="3519146A" wp14:editId="4D37B2E2">
                                  <wp:extent cx="2152800" cy="1202400"/>
                                  <wp:effectExtent l="0" t="0" r="0" b="0"/>
                                  <wp:docPr id="17476" name="Imagen 1747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 name="Imagen 17476" descr="Logotipo&#10;&#10;Descripción generada automáticamente"/>
                                          <pic:cNvPicPr/>
                                        </pic:nvPicPr>
                                        <pic:blipFill>
                                          <a:blip r:embed="rId53"/>
                                          <a:stretch>
                                            <a:fillRect/>
                                          </a:stretch>
                                        </pic:blipFill>
                                        <pic:spPr>
                                          <a:xfrm>
                                            <a:off x="0" y="0"/>
                                            <a:ext cx="2152800" cy="1202400"/>
                                          </a:xfrm>
                                          <a:prstGeom prst="rect">
                                            <a:avLst/>
                                          </a:prstGeom>
                                        </pic:spPr>
                                      </pic:pic>
                                    </a:graphicData>
                                  </a:graphic>
                                </wp:inline>
                              </w:drawing>
                            </w:r>
                            <w:r w:rsidR="00241DCA" w:rsidRPr="00241DCA">
                              <w:rPr>
                                <w:color w:val="9CB92D"/>
                                <w:sz w:val="16"/>
                                <w:szCs w:val="16"/>
                              </w:rPr>
                              <w:br/>
                            </w:r>
                            <w:hyperlink r:id="rId54" w:history="1">
                              <w:r w:rsidR="00241DCA" w:rsidRPr="00241DCA">
                                <w:rPr>
                                  <w:rStyle w:val="Hipervnculo"/>
                                  <w:b/>
                                  <w:bCs/>
                                  <w:color w:val="9CB92D"/>
                                  <w:sz w:val="16"/>
                                  <w:szCs w:val="16"/>
                                </w:rPr>
                                <w:t>www.preferredbynature.org</w:t>
                              </w:r>
                            </w:hyperlink>
                            <w:r w:rsidR="00241DCA" w:rsidRPr="00241DCA">
                              <w:rPr>
                                <w:b/>
                                <w:bCs/>
                                <w:color w:val="9CB92D"/>
                                <w:sz w:val="16"/>
                                <w:szCs w:val="16"/>
                              </w:rPr>
                              <w:t xml:space="preserve"> </w:t>
                            </w:r>
                            <w:r w:rsidR="00241DCA" w:rsidRPr="00241DCA">
                              <w:rPr>
                                <w:color w:val="9CB92D"/>
                                <w:lang w:val="en-US"/>
                              </w:rPr>
                              <w:t xml:space="preserve">| </w:t>
                            </w:r>
                            <w:hyperlink r:id="rId55" w:history="1">
                              <w:r w:rsidR="00241DCA" w:rsidRPr="00241DCA">
                                <w:rPr>
                                  <w:rStyle w:val="Hipervnculo"/>
                                  <w:b/>
                                  <w:bCs/>
                                  <w:color w:val="9CB92D"/>
                                  <w:sz w:val="16"/>
                                  <w:szCs w:val="16"/>
                                </w:rPr>
                                <w:t>www.eutr.info</w:t>
                              </w:r>
                            </w:hyperlink>
                          </w:p>
                          <w:p w14:paraId="3584EC2E" w14:textId="77777777" w:rsidR="00241DCA" w:rsidRPr="00241DCA" w:rsidRDefault="00241DCA" w:rsidP="00241DCA">
                            <w:pPr>
                              <w:widowControl w:val="0"/>
                              <w:rPr>
                                <w:rFonts w:ascii="Calibri" w:hAnsi="Calibri"/>
                                <w:color w:val="9CB92D"/>
                                <w:sz w:val="20"/>
                                <w:szCs w:val="20"/>
                                <w:lang w:val="es-GT"/>
                              </w:rPr>
                            </w:pPr>
                            <w:r w:rsidRPr="00241DCA">
                              <w:rPr>
                                <w:color w:val="9CB92D"/>
                              </w:rPr>
                              <w:t> </w:t>
                            </w:r>
                          </w:p>
                          <w:p w14:paraId="6379B568" w14:textId="77777777" w:rsidR="00241DCA" w:rsidRPr="00241DCA" w:rsidRDefault="00241DCA" w:rsidP="00241DCA">
                            <w:pPr>
                              <w:jc w:val="left"/>
                              <w:rPr>
                                <w:color w:val="9CB92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9B56" id="Cuadro de texto 28" o:spid="_x0000_s1055" type="#_x0000_t202" style="position:absolute;margin-left:-72.5pt;margin-top:12.7pt;width:620.3pt;height:15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" fillcolor="#9cb92d" strokecolor="#9cb92d" strokeweight=".5pt">
                <v:textbox>
                  <w:txbxContent>
                    <w:p w14:paraId="5DDE4D47" w14:textId="2524E889" w:rsidR="00241DCA" w:rsidRPr="00241DCA" w:rsidRDefault="00241DCA" w:rsidP="00241DCA">
                      <w:pPr>
                        <w:widowControl w:val="0"/>
                        <w:spacing w:after="0" w:line="276" w:lineRule="auto"/>
                        <w:rPr>
                          <w:color w:val="FFFFFF" w:themeColor="background1"/>
                          <w:sz w:val="16"/>
                          <w:szCs w:val="16"/>
                        </w:rPr>
                      </w:pPr>
                      <w:r w:rsidRPr="00241DCA">
                        <w:rPr>
                          <w:color w:val="FFFFFF" w:themeColor="background1"/>
                          <w:sz w:val="16"/>
                          <w:szCs w:val="16"/>
                        </w:rPr>
                        <w:t> </w:t>
                      </w:r>
                    </w:p>
                    <w:p w14:paraId="34477CA1" w14:textId="3E073215" w:rsidR="00241DCA" w:rsidRPr="00241DCA" w:rsidRDefault="001B51EF" w:rsidP="000A238E">
                      <w:pPr>
                        <w:widowControl w:val="0"/>
                        <w:spacing w:after="0" w:line="276" w:lineRule="auto"/>
                        <w:ind w:left="284"/>
                        <w:rPr>
                          <w:color w:val="9CB92D"/>
                          <w:sz w:val="16"/>
                          <w:szCs w:val="16"/>
                          <w:lang w:val="en-US"/>
                        </w:rPr>
                      </w:pPr>
                      <w:r>
                        <w:rPr>
                          <w:noProof/>
                          <w:color w:val="9CB92D"/>
                          <w:sz w:val="16"/>
                          <w:szCs w:val="16"/>
                        </w:rPr>
                        <w:drawing>
                          <wp:inline distT="0" distB="0" distL="0" distR="0" wp14:anchorId="3519146A" wp14:editId="4D37B2E2">
                            <wp:extent cx="2152800" cy="1202400"/>
                            <wp:effectExtent l="0" t="0" r="0" b="0"/>
                            <wp:docPr id="17476" name="Imagen 1747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 name="Imagen 17476" descr="Logotipo&#10;&#10;Descripción generada automáticamente"/>
                                    <pic:cNvPicPr/>
                                  </pic:nvPicPr>
                                  <pic:blipFill>
                                    <a:blip r:embed="rId56"/>
                                    <a:stretch>
                                      <a:fillRect/>
                                    </a:stretch>
                                  </pic:blipFill>
                                  <pic:spPr>
                                    <a:xfrm>
                                      <a:off x="0" y="0"/>
                                      <a:ext cx="2152800" cy="1202400"/>
                                    </a:xfrm>
                                    <a:prstGeom prst="rect">
                                      <a:avLst/>
                                    </a:prstGeom>
                                  </pic:spPr>
                                </pic:pic>
                              </a:graphicData>
                            </a:graphic>
                          </wp:inline>
                        </w:drawing>
                      </w:r>
                      <w:r w:rsidR="00241DCA" w:rsidRPr="00241DCA">
                        <w:rPr>
                          <w:color w:val="9CB92D"/>
                          <w:sz w:val="16"/>
                          <w:szCs w:val="16"/>
                        </w:rPr>
                        <w:br/>
                      </w:r>
                      <w:hyperlink r:id="rId57" w:history="1">
                        <w:r w:rsidR="00241DCA" w:rsidRPr="00241DCA">
                          <w:rPr>
                            <w:rStyle w:val="Hipervnculo"/>
                            <w:b/>
                            <w:bCs/>
                            <w:color w:val="9CB92D"/>
                            <w:sz w:val="16"/>
                            <w:szCs w:val="16"/>
                          </w:rPr>
                          <w:t>www.preferredbynature.org</w:t>
                        </w:r>
                      </w:hyperlink>
                      <w:r w:rsidR="00241DCA" w:rsidRPr="00241DCA">
                        <w:rPr>
                          <w:b/>
                          <w:bCs/>
                          <w:color w:val="9CB92D"/>
                          <w:sz w:val="16"/>
                          <w:szCs w:val="16"/>
                        </w:rPr>
                        <w:t xml:space="preserve"> </w:t>
                      </w:r>
                      <w:r w:rsidR="00241DCA" w:rsidRPr="00241DCA">
                        <w:rPr>
                          <w:color w:val="9CB92D"/>
                          <w:lang w:val="en-US"/>
                        </w:rPr>
                        <w:t xml:space="preserve">| </w:t>
                      </w:r>
                      <w:hyperlink r:id="rId58" w:history="1">
                        <w:r w:rsidR="00241DCA" w:rsidRPr="00241DCA">
                          <w:rPr>
                            <w:rStyle w:val="Hipervnculo"/>
                            <w:b/>
                            <w:bCs/>
                            <w:color w:val="9CB92D"/>
                            <w:sz w:val="16"/>
                            <w:szCs w:val="16"/>
                          </w:rPr>
                          <w:t>www.eutr.info</w:t>
                        </w:r>
                      </w:hyperlink>
                    </w:p>
                    <w:p w14:paraId="3584EC2E" w14:textId="77777777" w:rsidR="00241DCA" w:rsidRPr="00241DCA" w:rsidRDefault="00241DCA" w:rsidP="00241DCA">
                      <w:pPr>
                        <w:widowControl w:val="0"/>
                        <w:rPr>
                          <w:rFonts w:ascii="Calibri" w:hAnsi="Calibri"/>
                          <w:color w:val="9CB92D"/>
                          <w:sz w:val="20"/>
                          <w:szCs w:val="20"/>
                          <w:lang w:val="es-GT"/>
                        </w:rPr>
                      </w:pPr>
                      <w:r w:rsidRPr="00241DCA">
                        <w:rPr>
                          <w:color w:val="9CB92D"/>
                        </w:rPr>
                        <w:t> </w:t>
                      </w:r>
                    </w:p>
                    <w:p w14:paraId="6379B568" w14:textId="77777777" w:rsidR="00241DCA" w:rsidRPr="00241DCA" w:rsidRDefault="00241DCA" w:rsidP="00241DCA">
                      <w:pPr>
                        <w:jc w:val="left"/>
                        <w:rPr>
                          <w:color w:val="9CB92D"/>
                        </w:rPr>
                      </w:pPr>
                    </w:p>
                  </w:txbxContent>
                </v:textbox>
              </v:shape>
            </w:pict>
          </mc:Fallback>
        </mc:AlternateContent>
      </w:r>
    </w:p>
    <w:p w14:paraId="1FE7BDC5" w14:textId="2ACEB196" w:rsidR="001B51EF" w:rsidRDefault="001B51EF" w:rsidP="00280CA8">
      <w:pPr>
        <w:spacing w:line="276" w:lineRule="auto"/>
        <w:jc w:val="left"/>
        <w:rPr>
          <w:szCs w:val="18"/>
        </w:rPr>
      </w:pPr>
    </w:p>
    <w:p w14:paraId="7465851A" w14:textId="0654FA47" w:rsidR="00241DCA" w:rsidRDefault="00241DCA" w:rsidP="00280CA8">
      <w:pPr>
        <w:spacing w:line="276" w:lineRule="auto"/>
        <w:jc w:val="left"/>
        <w:rPr>
          <w:szCs w:val="18"/>
        </w:rPr>
      </w:pPr>
    </w:p>
    <w:p w14:paraId="047DCC6F" w14:textId="6588B10C" w:rsidR="00241DCA" w:rsidRDefault="00241DCA" w:rsidP="00280CA8">
      <w:pPr>
        <w:spacing w:line="276" w:lineRule="auto"/>
        <w:jc w:val="left"/>
        <w:rPr>
          <w:szCs w:val="18"/>
        </w:rPr>
      </w:pPr>
    </w:p>
    <w:p w14:paraId="6AC40C47" w14:textId="48C1C67C" w:rsidR="00241DCA" w:rsidRDefault="00241DCA" w:rsidP="00280CA8">
      <w:pPr>
        <w:spacing w:line="276" w:lineRule="auto"/>
        <w:jc w:val="left"/>
        <w:rPr>
          <w:szCs w:val="18"/>
        </w:rPr>
      </w:pPr>
    </w:p>
    <w:p w14:paraId="7990EDA2" w14:textId="6229FD9B" w:rsidR="00241DCA" w:rsidRDefault="00A4127A" w:rsidP="00280CA8">
      <w:pPr>
        <w:spacing w:line="276" w:lineRule="auto"/>
        <w:jc w:val="left"/>
        <w:rPr>
          <w:szCs w:val="18"/>
        </w:rPr>
      </w:pPr>
      <w:r>
        <w:rPr>
          <w:noProof/>
          <w:szCs w:val="18"/>
        </w:rPr>
        <mc:AlternateContent>
          <mc:Choice Requires="wps">
            <w:drawing>
              <wp:anchor distT="0" distB="0" distL="114300" distR="114300" simplePos="0" relativeHeight="251701248" behindDoc="0" locked="0" layoutInCell="1" allowOverlap="1" wp14:anchorId="701DAA3C" wp14:editId="13D42B81">
                <wp:simplePos x="0" y="0"/>
                <wp:positionH relativeFrom="column">
                  <wp:posOffset>786823</wp:posOffset>
                </wp:positionH>
                <wp:positionV relativeFrom="paragraph">
                  <wp:posOffset>1167656</wp:posOffset>
                </wp:positionV>
                <wp:extent cx="4559300" cy="679450"/>
                <wp:effectExtent l="0" t="0" r="12700" b="25400"/>
                <wp:wrapNone/>
                <wp:docPr id="17481" name="Cuadro de texto 17481"/>
                <wp:cNvGraphicFramePr/>
                <a:graphic xmlns:a="http://schemas.openxmlformats.org/drawingml/2006/main">
                  <a:graphicData uri="http://schemas.microsoft.com/office/word/2010/wordprocessingShape">
                    <wps:wsp>
                      <wps:cNvSpPr txBox="1"/>
                      <wps:spPr>
                        <a:xfrm>
                          <a:off x="0" y="0"/>
                          <a:ext cx="4559300" cy="679450"/>
                        </a:xfrm>
                        <a:prstGeom prst="rect">
                          <a:avLst/>
                        </a:prstGeom>
                        <a:solidFill>
                          <a:srgbClr val="00907C"/>
                        </a:solidFill>
                        <a:ln w="6350">
                          <a:solidFill>
                            <a:srgbClr val="00907C"/>
                          </a:solidFill>
                        </a:ln>
                      </wps:spPr>
                      <wps:txbx>
                        <w:txbxContent>
                          <w:p w14:paraId="69B8356D" w14:textId="106FE0C1" w:rsidR="000A238E" w:rsidRPr="000A238E" w:rsidRDefault="000A238E" w:rsidP="000A238E">
                            <w:pPr>
                              <w:widowControl w:val="0"/>
                              <w:spacing w:after="0" w:line="276" w:lineRule="auto"/>
                              <w:jc w:val="center"/>
                              <w:rPr>
                                <w:rFonts w:ascii="Calibri" w:hAnsi="Calibri"/>
                                <w:color w:val="FFFFFF" w:themeColor="background1"/>
                                <w:sz w:val="20"/>
                                <w:szCs w:val="20"/>
                                <w:lang w:val="es-GT"/>
                              </w:rPr>
                            </w:pPr>
                            <w:r w:rsidRPr="000A238E">
                              <w:rPr>
                                <w:color w:val="FFFFFF" w:themeColor="background1"/>
                                <w:sz w:val="16"/>
                                <w:szCs w:val="16"/>
                              </w:rPr>
                              <w:br/>
                            </w:r>
                            <w:hyperlink r:id="rId59" w:history="1">
                              <w:r w:rsidRPr="000A238E">
                                <w:rPr>
                                  <w:rStyle w:val="Hipervnculo"/>
                                  <w:b/>
                                  <w:bCs/>
                                  <w:color w:val="FFFFFF" w:themeColor="background1"/>
                                  <w:sz w:val="20"/>
                                  <w:szCs w:val="20"/>
                                </w:rPr>
                                <w:t>www.preferredbynature.org</w:t>
                              </w:r>
                            </w:hyperlink>
                            <w:r w:rsidRPr="000A238E">
                              <w:rPr>
                                <w:b/>
                                <w:bCs/>
                                <w:color w:val="FFFFFF" w:themeColor="background1"/>
                                <w:sz w:val="20"/>
                                <w:szCs w:val="20"/>
                              </w:rPr>
                              <w:t xml:space="preserve"> </w:t>
                            </w:r>
                            <w:r w:rsidRPr="000A238E">
                              <w:rPr>
                                <w:color w:val="FFFFFF" w:themeColor="background1"/>
                                <w:sz w:val="22"/>
                                <w:szCs w:val="28"/>
                                <w:lang w:val="en-US"/>
                              </w:rPr>
                              <w:t xml:space="preserve">| </w:t>
                            </w:r>
                            <w:hyperlink r:id="rId60" w:history="1">
                              <w:r w:rsidRPr="000A238E">
                                <w:rPr>
                                  <w:rStyle w:val="Hipervnculo"/>
                                  <w:b/>
                                  <w:bCs/>
                                  <w:color w:val="FFFFFF" w:themeColor="background1"/>
                                  <w:sz w:val="20"/>
                                  <w:szCs w:val="20"/>
                                </w:rPr>
                                <w:t>www.eutr.info</w:t>
                              </w:r>
                            </w:hyperlink>
                          </w:p>
                          <w:p w14:paraId="5AE69945" w14:textId="45C48221" w:rsidR="000A238E" w:rsidRPr="000A238E" w:rsidRDefault="000A238E" w:rsidP="000A238E">
                            <w:pPr>
                              <w:widowControl w:val="0"/>
                              <w:jc w:val="center"/>
                              <w:rPr>
                                <w:rFonts w:ascii="Calibri" w:hAnsi="Calibri"/>
                                <w:color w:val="FFFFFF" w:themeColor="background1"/>
                                <w:sz w:val="24"/>
                                <w:szCs w:val="24"/>
                                <w:lang w:val="es-GT"/>
                              </w:rPr>
                            </w:pPr>
                          </w:p>
                          <w:p w14:paraId="5B92E3E0" w14:textId="77777777" w:rsidR="000A238E" w:rsidRPr="000A238E" w:rsidRDefault="000A238E" w:rsidP="000A238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AA3C" id="Cuadro de texto 17481" o:spid="_x0000_s1056" type="#_x0000_t202" style="position:absolute;margin-left:61.95pt;margin-top:91.95pt;width:359pt;height: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" fillcolor="#00907c" strokecolor="#00907c" strokeweight=".5pt">
                <v:textbox>
                  <w:txbxContent>
                    <w:p w14:paraId="69B8356D" w14:textId="106FE0C1" w:rsidR="000A238E" w:rsidRPr="000A238E" w:rsidRDefault="000A238E" w:rsidP="000A238E">
                      <w:pPr>
                        <w:widowControl w:val="0"/>
                        <w:spacing w:after="0" w:line="276" w:lineRule="auto"/>
                        <w:jc w:val="center"/>
                        <w:rPr>
                          <w:rFonts w:ascii="Calibri" w:hAnsi="Calibri"/>
                          <w:color w:val="FFFFFF" w:themeColor="background1"/>
                          <w:sz w:val="20"/>
                          <w:szCs w:val="20"/>
                          <w:lang w:val="es-GT"/>
                        </w:rPr>
                      </w:pPr>
                      <w:r w:rsidRPr="000A238E">
                        <w:rPr>
                          <w:color w:val="FFFFFF" w:themeColor="background1"/>
                          <w:sz w:val="16"/>
                          <w:szCs w:val="16"/>
                        </w:rPr>
                        <w:br/>
                      </w:r>
                      <w:hyperlink r:id="rId61" w:history="1">
                        <w:r w:rsidRPr="000A238E">
                          <w:rPr>
                            <w:rStyle w:val="Hipervnculo"/>
                            <w:b/>
                            <w:bCs/>
                            <w:color w:val="FFFFFF" w:themeColor="background1"/>
                            <w:sz w:val="20"/>
                            <w:szCs w:val="20"/>
                          </w:rPr>
                          <w:t>www.preferredbynature.org</w:t>
                        </w:r>
                      </w:hyperlink>
                      <w:r w:rsidRPr="000A238E">
                        <w:rPr>
                          <w:b/>
                          <w:bCs/>
                          <w:color w:val="FFFFFF" w:themeColor="background1"/>
                          <w:sz w:val="20"/>
                          <w:szCs w:val="20"/>
                        </w:rPr>
                        <w:t xml:space="preserve"> </w:t>
                      </w:r>
                      <w:r w:rsidRPr="000A238E">
                        <w:rPr>
                          <w:color w:val="FFFFFF" w:themeColor="background1"/>
                          <w:sz w:val="22"/>
                          <w:szCs w:val="28"/>
                          <w:lang w:val="en-US"/>
                        </w:rPr>
                        <w:t xml:space="preserve">| </w:t>
                      </w:r>
                      <w:hyperlink r:id="rId62" w:history="1">
                        <w:r w:rsidRPr="000A238E">
                          <w:rPr>
                            <w:rStyle w:val="Hipervnculo"/>
                            <w:b/>
                            <w:bCs/>
                            <w:color w:val="FFFFFF" w:themeColor="background1"/>
                            <w:sz w:val="20"/>
                            <w:szCs w:val="20"/>
                          </w:rPr>
                          <w:t>www.eutr.info</w:t>
                        </w:r>
                      </w:hyperlink>
                    </w:p>
                    <w:p w14:paraId="5AE69945" w14:textId="45C48221" w:rsidR="000A238E" w:rsidRPr="000A238E" w:rsidRDefault="000A238E" w:rsidP="000A238E">
                      <w:pPr>
                        <w:widowControl w:val="0"/>
                        <w:jc w:val="center"/>
                        <w:rPr>
                          <w:rFonts w:ascii="Calibri" w:hAnsi="Calibri"/>
                          <w:color w:val="FFFFFF" w:themeColor="background1"/>
                          <w:sz w:val="24"/>
                          <w:szCs w:val="24"/>
                          <w:lang w:val="es-GT"/>
                        </w:rPr>
                      </w:pPr>
                    </w:p>
                    <w:p w14:paraId="5B92E3E0" w14:textId="77777777" w:rsidR="000A238E" w:rsidRPr="000A238E" w:rsidRDefault="000A238E" w:rsidP="000A238E">
                      <w:pPr>
                        <w:jc w:val="center"/>
                        <w:rPr>
                          <w:color w:val="FFFFFF" w:themeColor="background1"/>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CA488A8" wp14:editId="64C2D2A2">
                <wp:simplePos x="0" y="0"/>
                <wp:positionH relativeFrom="column">
                  <wp:posOffset>-1121410</wp:posOffset>
                </wp:positionH>
                <wp:positionV relativeFrom="paragraph">
                  <wp:posOffset>995697</wp:posOffset>
                </wp:positionV>
                <wp:extent cx="8018041" cy="1008532"/>
                <wp:effectExtent l="0" t="0" r="0" b="0"/>
                <wp:wrapNone/>
                <wp:docPr id="1747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8041" cy="1008532"/>
                        </a:xfrm>
                        <a:prstGeom prst="rect">
                          <a:avLst/>
                        </a:prstGeom>
                        <a:solidFill>
                          <a:srgbClr val="00907C"/>
                        </a:solidFill>
                        <a:ln w="9525">
                          <a:noFill/>
                          <a:miter lim="800000"/>
                          <a:headEnd/>
                          <a:tailEnd/>
                        </a:ln>
                      </wps:spPr>
                      <wps:txbx>
                        <w:txbxContent>
                          <w:p w14:paraId="6EA6EF5D" w14:textId="77777777" w:rsidR="001B51EF" w:rsidRDefault="001B51EF" w:rsidP="001B51EF">
                            <w:pPr>
                              <w:jc w:val="center"/>
                            </w:pPr>
                          </w:p>
                        </w:txbxContent>
                      </wps:txbx>
                      <wps:bodyPr rot="0" vert="horz" wrap="square" lIns="91440" tIns="45720" rIns="91440" bIns="45720" anchor="t" anchorCtr="0" upright="1">
                        <a:noAutofit/>
                      </wps:bodyPr>
                    </wps:wsp>
                  </a:graphicData>
                </a:graphic>
              </wp:anchor>
            </w:drawing>
          </mc:Choice>
          <mc:Fallback>
            <w:pict>
              <v:rect w14:anchorId="4CA488A8" id="Rectangle 302" o:spid="_x0000_s1057" style="position:absolute;margin-left:-88.3pt;margin-top:78.4pt;width:631.35pt;height:79.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" fillcolor="#00907c" stroked="f">
                <v:textbox>
                  <w:txbxContent>
                    <w:p w14:paraId="6EA6EF5D" w14:textId="77777777" w:rsidR="001B51EF" w:rsidRDefault="001B51EF" w:rsidP="001B51EF">
                      <w:pPr>
                        <w:jc w:val="center"/>
                      </w:pPr>
                    </w:p>
                  </w:txbxContent>
                </v:textbox>
              </v:rect>
            </w:pict>
          </mc:Fallback>
        </mc:AlternateContent>
      </w:r>
    </w:p>
    <w:sectPr w:rsidR="00241DCA" w:rsidSect="004417D4">
      <w:headerReference w:type="even" r:id="rId63"/>
      <w:headerReference w:type="default" r:id="rId64"/>
      <w:footerReference w:type="even" r:id="rId65"/>
      <w:footerReference w:type="default" r:id="rId66"/>
      <w:headerReference w:type="first" r:id="rId67"/>
      <w:footerReference w:type="first" r:id="rId68"/>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F289" w14:textId="77777777" w:rsidR="00E05D08" w:rsidRDefault="00E05D08" w:rsidP="00727F9E">
      <w:pPr>
        <w:spacing w:after="0"/>
      </w:pPr>
      <w:r>
        <w:separator/>
      </w:r>
    </w:p>
  </w:endnote>
  <w:endnote w:type="continuationSeparator" w:id="0">
    <w:p w14:paraId="15FD43C4" w14:textId="77777777" w:rsidR="00E05D08" w:rsidRDefault="00E05D08" w:rsidP="00727F9E">
      <w:pPr>
        <w:spacing w:after="0"/>
      </w:pPr>
      <w:r>
        <w:continuationSeparator/>
      </w:r>
    </w:p>
  </w:endnote>
  <w:endnote w:type="continuationNotice" w:id="1">
    <w:p w14:paraId="777F7AEF" w14:textId="77777777" w:rsidR="00E05D08" w:rsidRDefault="00E05D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216777"/>
      <w:docPartObj>
        <w:docPartGallery w:val="Page Numbers (Bottom of Page)"/>
        <w:docPartUnique/>
      </w:docPartObj>
    </w:sdtPr>
    <w:sdtEndPr>
      <w:rPr>
        <w:noProof/>
      </w:rPr>
    </w:sdtEndPr>
    <w:sdtContent>
      <w:p w14:paraId="75969875" w14:textId="6A54EE80" w:rsidR="00667FE1" w:rsidRDefault="00E05D08" w:rsidP="00667FE1">
        <w:pPr>
          <w:pStyle w:val="Piedepgina"/>
          <w:pBdr>
            <w:top w:val="single" w:sz="4" w:space="1" w:color="D9D9D9" w:themeColor="background1" w:themeShade="D9"/>
          </w:pBdr>
          <w:ind w:left="-540"/>
          <w:rPr>
            <w:color w:val="7F7F7F" w:themeColor="background1" w:themeShade="7F"/>
            <w:spacing w:val="60"/>
            <w:szCs w:val="18"/>
          </w:rPr>
        </w:pPr>
        <w:sdt>
          <w:sdtPr>
            <w:id w:val="975103411"/>
            <w:docPartObj>
              <w:docPartGallery w:val="Page Numbers (Bottom of Page)"/>
              <w:docPartUnique/>
            </w:docPartObj>
          </w:sdtPr>
          <w:sdtEndPr>
            <w:rPr>
              <w:color w:val="7F7F7F" w:themeColor="background1" w:themeShade="7F"/>
              <w:spacing w:val="60"/>
              <w:szCs w:val="18"/>
            </w:rPr>
          </w:sdtEndPr>
          <w:sdtContent>
            <w:r w:rsidR="00E1338C" w:rsidRPr="00772258">
              <w:rPr>
                <w:color w:val="4D917B"/>
                <w:sz w:val="36"/>
                <w:szCs w:val="36"/>
              </w:rPr>
              <w:fldChar w:fldCharType="begin"/>
            </w:r>
            <w:r w:rsidR="00E1338C" w:rsidRPr="00772258">
              <w:rPr>
                <w:color w:val="4D917B"/>
                <w:sz w:val="36"/>
                <w:szCs w:val="36"/>
              </w:rPr>
              <w:instrText xml:space="preserve"> PAGE   \* MERGEFORMAT </w:instrText>
            </w:r>
            <w:r w:rsidR="00E1338C" w:rsidRPr="00772258">
              <w:rPr>
                <w:color w:val="4D917B"/>
                <w:sz w:val="36"/>
                <w:szCs w:val="36"/>
              </w:rPr>
              <w:fldChar w:fldCharType="separate"/>
            </w:r>
            <w:r w:rsidR="00366127">
              <w:rPr>
                <w:noProof/>
                <w:color w:val="4D917B"/>
                <w:sz w:val="36"/>
                <w:szCs w:val="36"/>
              </w:rPr>
              <w:t>6</w:t>
            </w:r>
            <w:r w:rsidR="00E1338C" w:rsidRPr="00772258">
              <w:rPr>
                <w:color w:val="4D917B"/>
                <w:sz w:val="36"/>
                <w:szCs w:val="36"/>
              </w:rPr>
              <w:fldChar w:fldCharType="end"/>
            </w:r>
            <w:r w:rsidR="00E1338C" w:rsidRPr="001F51CC">
              <w:rPr>
                <w:color w:val="4D917B"/>
                <w:sz w:val="36"/>
                <w:szCs w:val="36"/>
              </w:rPr>
              <w:t xml:space="preserve"> </w:t>
            </w:r>
            <w:r w:rsidR="00E1338C" w:rsidRPr="00230DD3">
              <w:rPr>
                <w:color w:val="4D917B"/>
                <w:szCs w:val="18"/>
              </w:rPr>
              <w:t xml:space="preserve">     </w:t>
            </w:r>
            <w:r w:rsidR="00AC7AED">
              <w:rPr>
                <w:color w:val="4D917B"/>
                <w:sz w:val="20"/>
                <w:szCs w:val="20"/>
              </w:rPr>
              <w:t>Document</w:t>
            </w:r>
            <w:r w:rsidR="00667FE1" w:rsidRPr="00667FE1">
              <w:rPr>
                <w:color w:val="4D917B"/>
                <w:sz w:val="20"/>
                <w:szCs w:val="20"/>
              </w:rPr>
              <w:t xml:space="preserve"> </w:t>
            </w:r>
            <w:r w:rsidR="00AC7AED">
              <w:rPr>
                <w:color w:val="4D917B"/>
                <w:sz w:val="20"/>
                <w:szCs w:val="20"/>
              </w:rPr>
              <w:t>T</w:t>
            </w:r>
            <w:r w:rsidR="00667FE1" w:rsidRPr="00667FE1">
              <w:rPr>
                <w:color w:val="4D917B"/>
                <w:sz w:val="20"/>
                <w:szCs w:val="20"/>
              </w:rPr>
              <w:t xml:space="preserve">itle </w:t>
            </w:r>
            <w:r w:rsidR="00667FE1">
              <w:rPr>
                <w:color w:val="4D917B"/>
                <w:sz w:val="20"/>
                <w:szCs w:val="20"/>
              </w:rPr>
              <w:t xml:space="preserve">| </w:t>
            </w:r>
            <w:r w:rsidR="00AC7AED">
              <w:rPr>
                <w:color w:val="4D917B"/>
                <w:sz w:val="20"/>
                <w:szCs w:val="20"/>
              </w:rPr>
              <w:t>Version Date (</w:t>
            </w:r>
            <w:proofErr w:type="spellStart"/>
            <w:r w:rsidR="00AC7AED">
              <w:rPr>
                <w:color w:val="4D917B"/>
                <w:sz w:val="20"/>
                <w:szCs w:val="20"/>
              </w:rPr>
              <w:t>ddMmmyy</w:t>
            </w:r>
            <w:proofErr w:type="spellEnd"/>
            <w:r w:rsidR="00AC7AED">
              <w:rPr>
                <w:color w:val="4D917B"/>
                <w:sz w:val="20"/>
                <w:szCs w:val="20"/>
              </w:rPr>
              <w:t>)</w:t>
            </w:r>
          </w:sdtContent>
        </w:sdt>
      </w:p>
      <w:p w14:paraId="00B94102" w14:textId="2D63C787" w:rsidR="00E1338C" w:rsidRPr="00667FE1" w:rsidRDefault="00E05D08" w:rsidP="00667FE1">
        <w:pPr>
          <w:pStyle w:val="Piedepgina"/>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76514"/>
      <w:docPartObj>
        <w:docPartGallery w:val="Page Numbers (Bottom of Page)"/>
        <w:docPartUnique/>
      </w:docPartObj>
    </w:sdtPr>
    <w:sdtEndPr>
      <w:rPr>
        <w:noProof/>
      </w:rPr>
    </w:sdtEndPr>
    <w:sdtContent>
      <w:p w14:paraId="31A08CAE" w14:textId="0CF59062" w:rsidR="00E1338C" w:rsidRPr="00230DD3" w:rsidRDefault="00E05D08" w:rsidP="006F5CF0">
        <w:pPr>
          <w:pStyle w:val="Piedepgina"/>
          <w:pBdr>
            <w:top w:val="single" w:sz="4" w:space="1" w:color="D9D9D9" w:themeColor="background1" w:themeShade="D9"/>
          </w:pBdr>
          <w:tabs>
            <w:tab w:val="clear" w:pos="9026"/>
            <w:tab w:val="right" w:pos="8789"/>
          </w:tabs>
          <w:ind w:left="-540"/>
          <w:rPr>
            <w:color w:val="4D917B"/>
            <w:szCs w:val="18"/>
          </w:rPr>
        </w:pPr>
        <w:sdt>
          <w:sdtPr>
            <w:id w:val="-1718660388"/>
            <w:docPartObj>
              <w:docPartGallery w:val="Page Numbers (Bottom of Page)"/>
              <w:docPartUnique/>
            </w:docPartObj>
          </w:sdtPr>
          <w:sdtEndPr>
            <w:rPr>
              <w:color w:val="7F7F7F" w:themeColor="background1" w:themeShade="7F"/>
              <w:spacing w:val="60"/>
              <w:szCs w:val="18"/>
            </w:rPr>
          </w:sdtEndPr>
          <w:sdtContent>
            <w:r w:rsidR="00E1338C" w:rsidRPr="00E840EC">
              <w:rPr>
                <w:color w:val="00907C"/>
                <w:sz w:val="36"/>
                <w:szCs w:val="36"/>
              </w:rPr>
              <w:fldChar w:fldCharType="begin"/>
            </w:r>
            <w:r w:rsidR="00E1338C" w:rsidRPr="00E840EC">
              <w:rPr>
                <w:color w:val="00907C"/>
                <w:sz w:val="36"/>
                <w:szCs w:val="36"/>
              </w:rPr>
              <w:instrText xml:space="preserve"> PAGE   \* MERGEFORMAT </w:instrText>
            </w:r>
            <w:r w:rsidR="00E1338C" w:rsidRPr="00E840EC">
              <w:rPr>
                <w:color w:val="00907C"/>
                <w:sz w:val="36"/>
                <w:szCs w:val="36"/>
              </w:rPr>
              <w:fldChar w:fldCharType="separate"/>
            </w:r>
            <w:r w:rsidR="00366127" w:rsidRPr="00E840EC">
              <w:rPr>
                <w:noProof/>
                <w:color w:val="00907C"/>
                <w:sz w:val="36"/>
                <w:szCs w:val="36"/>
              </w:rPr>
              <w:t>5</w:t>
            </w:r>
            <w:r w:rsidR="00E1338C" w:rsidRPr="00E840EC">
              <w:rPr>
                <w:color w:val="00907C"/>
                <w:sz w:val="36"/>
                <w:szCs w:val="36"/>
              </w:rPr>
              <w:fldChar w:fldCharType="end"/>
            </w:r>
          </w:sdtContent>
        </w:sdt>
        <w:r w:rsidR="00E1338C" w:rsidRPr="00E840EC">
          <w:rPr>
            <w:color w:val="00907C"/>
            <w:sz w:val="36"/>
            <w:szCs w:val="36"/>
          </w:rPr>
          <w:t xml:space="preserve">   </w:t>
        </w:r>
        <w:r w:rsidR="00667FE1" w:rsidRPr="00E840EC">
          <w:rPr>
            <w:color w:val="00907C"/>
            <w:szCs w:val="18"/>
          </w:rPr>
          <w:t xml:space="preserve">  </w:t>
        </w:r>
        <w:r w:rsidR="00915640" w:rsidRPr="00915640">
          <w:rPr>
            <w:color w:val="00907C"/>
            <w:sz w:val="20"/>
            <w:szCs w:val="20"/>
          </w:rPr>
          <w:t xml:space="preserve">DD-01 Due Diligence Guidelines </w:t>
        </w:r>
        <w:r w:rsidR="00667FE1" w:rsidRPr="00E840EC">
          <w:rPr>
            <w:color w:val="00907C"/>
            <w:sz w:val="20"/>
            <w:szCs w:val="20"/>
          </w:rPr>
          <w:t xml:space="preserve">| Version </w:t>
        </w:r>
        <w:r w:rsidR="00915640">
          <w:rPr>
            <w:color w:val="00907C"/>
            <w:sz w:val="20"/>
            <w:szCs w:val="20"/>
          </w:rPr>
          <w:t>3.0</w:t>
        </w:r>
        <w:r w:rsidR="00695772" w:rsidRPr="00E840EC">
          <w:rPr>
            <w:color w:val="00907C"/>
            <w:sz w:val="20"/>
            <w:szCs w:val="20"/>
          </w:rPr>
          <w:t xml:space="preserve"> </w:t>
        </w:r>
      </w:p>
      <w:p w14:paraId="7741AA2D" w14:textId="28E8A890" w:rsidR="00E1338C" w:rsidRDefault="00E05D08" w:rsidP="0052193A">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E7F7" w14:textId="77777777" w:rsidR="00E1338C" w:rsidRDefault="00E1338C"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2EBB5C9F" wp14:editId="3142CAC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C651EBB" w14:textId="77777777" w:rsidR="00E1338C" w:rsidRPr="00BB67C0" w:rsidRDefault="00E1338C" w:rsidP="003A1534">
                          <w:pPr>
                            <w:jc w:val="right"/>
                            <w:rPr>
                              <w:rStyle w:val="Nmerodepgina"/>
                              <w:rFonts w:eastAsia="Calibri"/>
                              <w:sz w:val="24"/>
                              <w:szCs w:val="24"/>
                            </w:rPr>
                          </w:pPr>
                          <w:r>
                            <w:fldChar w:fldCharType="begin"/>
                          </w:r>
                          <w:r>
                            <w:instrText xml:space="preserve"> PAGE    \* MERGEFORMAT </w:instrText>
                          </w:r>
                          <w:r>
                            <w:fldChar w:fldCharType="separate"/>
                          </w:r>
                          <w:r w:rsidRPr="00D7381E">
                            <w:rPr>
                              <w:rStyle w:val="Nmerodepgina"/>
                              <w:rFonts w:eastAsia="Calibri"/>
                              <w:b/>
                              <w:noProof/>
                              <w:color w:val="FFFFFF"/>
                              <w:szCs w:val="24"/>
                            </w:rPr>
                            <w:t>40</w:t>
                          </w:r>
                          <w:r>
                            <w:rPr>
                              <w:rStyle w:val="Nmerodepgina"/>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B5C9F" id="Oval 66" o:spid="_x0000_s1058"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" o:allowincell="f" fillcolor="#5d9732" stroked="f">
              <v:fill opacity="26214f"/>
              <v:textbox inset="0,,0">
                <w:txbxContent>
                  <w:p w14:paraId="4C651EBB" w14:textId="77777777" w:rsidR="00E1338C" w:rsidRPr="00BB67C0" w:rsidRDefault="00E1338C" w:rsidP="003A1534">
                    <w:pPr>
                      <w:jc w:val="right"/>
                      <w:rPr>
                        <w:rStyle w:val="Nmerodepgina"/>
                        <w:rFonts w:eastAsia="Calibri"/>
                        <w:sz w:val="24"/>
                        <w:szCs w:val="24"/>
                      </w:rPr>
                    </w:pPr>
                    <w:r>
                      <w:fldChar w:fldCharType="begin"/>
                    </w:r>
                    <w:r>
                      <w:instrText xml:space="preserve"> PAGE    \* MERGEFORMAT </w:instrText>
                    </w:r>
                    <w:r>
                      <w:fldChar w:fldCharType="separate"/>
                    </w:r>
                    <w:r w:rsidRPr="00D7381E">
                      <w:rPr>
                        <w:rStyle w:val="Nmerodepgina"/>
                        <w:rFonts w:eastAsia="Calibri"/>
                        <w:b/>
                        <w:noProof/>
                        <w:color w:val="FFFFFF"/>
                        <w:szCs w:val="24"/>
                      </w:rPr>
                      <w:t>40</w:t>
                    </w:r>
                    <w:r>
                      <w:rPr>
                        <w:rStyle w:val="Nmerodepgina"/>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1909618" wp14:editId="6A6A30E5">
              <wp:extent cx="7132320" cy="8890"/>
              <wp:effectExtent l="0" t="0" r="0" b="0"/>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FC2CC" id="Rectangle 170" o:spid="_x0000_s1026" style="width:561.6pt;height:.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" fillcolor="#5d9732" stroked="f">
              <v:fill color2="#5d9732" rotate="t" angle="90" focus="100%" type="gradient"/>
              <w10:anchorlock/>
            </v:rect>
          </w:pict>
        </mc:Fallback>
      </mc:AlternateContent>
    </w:r>
    <w:r w:rsidRPr="00917C45">
      <w:rPr>
        <w:rFonts w:ascii="MS Reference Sans Serif" w:hAnsi="MS Reference Sans Serif"/>
        <w:sz w:val="20"/>
        <w:szCs w:val="20"/>
        <w:lang w:val="en-GB"/>
      </w:rPr>
      <w:t xml:space="preserve"> </w:t>
    </w:r>
  </w:p>
  <w:p w14:paraId="2939D935" w14:textId="77777777" w:rsidR="00E1338C" w:rsidRPr="00917C45" w:rsidRDefault="00E1338C"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2B4E7E01" w14:textId="77777777" w:rsidR="00E1338C" w:rsidRPr="00727F9E" w:rsidRDefault="00E1338C" w:rsidP="003A1534">
    <w:pPr>
      <w:pStyle w:val="Piedepgina"/>
      <w:rPr>
        <w:szCs w:val="20"/>
      </w:rPr>
    </w:pPr>
  </w:p>
  <w:p w14:paraId="7D44A53B" w14:textId="77777777" w:rsidR="00E1338C" w:rsidRPr="003A1534" w:rsidRDefault="00E1338C" w:rsidP="003A1534">
    <w:pPr>
      <w:pStyle w:val="Piedepgina"/>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31568"/>
      <w:docPartObj>
        <w:docPartGallery w:val="Page Numbers (Bottom of Page)"/>
        <w:docPartUnique/>
      </w:docPartObj>
    </w:sdtPr>
    <w:sdtEndPr>
      <w:rPr>
        <w:noProof/>
      </w:rPr>
    </w:sdtEndPr>
    <w:sdtContent>
      <w:p w14:paraId="70BED343" w14:textId="5E10AF30" w:rsidR="004417D4" w:rsidRPr="00230DD3" w:rsidRDefault="00E05D08" w:rsidP="004417D4">
        <w:pPr>
          <w:pStyle w:val="Piedepgina"/>
          <w:pBdr>
            <w:top w:val="single" w:sz="4" w:space="1" w:color="D9D9D9" w:themeColor="background1" w:themeShade="D9"/>
          </w:pBdr>
          <w:tabs>
            <w:tab w:val="clear" w:pos="9026"/>
            <w:tab w:val="right" w:pos="8789"/>
          </w:tabs>
          <w:ind w:left="-540"/>
          <w:rPr>
            <w:color w:val="4D917B"/>
            <w:szCs w:val="18"/>
          </w:rPr>
        </w:pPr>
        <w:sdt>
          <w:sdtPr>
            <w:id w:val="-1644042139"/>
            <w:docPartObj>
              <w:docPartGallery w:val="Page Numbers (Bottom of Page)"/>
              <w:docPartUnique/>
            </w:docPartObj>
          </w:sdtPr>
          <w:sdtEndPr>
            <w:rPr>
              <w:color w:val="7F7F7F" w:themeColor="background1" w:themeShade="7F"/>
              <w:spacing w:val="60"/>
              <w:szCs w:val="18"/>
            </w:rPr>
          </w:sdtEndPr>
          <w:sdtContent>
            <w:r w:rsidR="004417D4" w:rsidRPr="00E840EC">
              <w:rPr>
                <w:color w:val="00907C"/>
                <w:sz w:val="36"/>
                <w:szCs w:val="36"/>
              </w:rPr>
              <w:fldChar w:fldCharType="begin"/>
            </w:r>
            <w:r w:rsidR="004417D4" w:rsidRPr="00E840EC">
              <w:rPr>
                <w:color w:val="00907C"/>
                <w:sz w:val="36"/>
                <w:szCs w:val="36"/>
              </w:rPr>
              <w:instrText xml:space="preserve"> PAGE   \* MERGEFORMAT </w:instrText>
            </w:r>
            <w:r w:rsidR="004417D4" w:rsidRPr="00E840EC">
              <w:rPr>
                <w:color w:val="00907C"/>
                <w:sz w:val="36"/>
                <w:szCs w:val="36"/>
              </w:rPr>
              <w:fldChar w:fldCharType="separate"/>
            </w:r>
            <w:r w:rsidR="004417D4">
              <w:rPr>
                <w:color w:val="00907C"/>
                <w:sz w:val="36"/>
                <w:szCs w:val="36"/>
              </w:rPr>
              <w:t>2</w:t>
            </w:r>
            <w:r w:rsidR="004417D4" w:rsidRPr="00E840EC">
              <w:rPr>
                <w:color w:val="00907C"/>
                <w:sz w:val="36"/>
                <w:szCs w:val="36"/>
              </w:rPr>
              <w:fldChar w:fldCharType="end"/>
            </w:r>
          </w:sdtContent>
        </w:sdt>
        <w:r w:rsidR="004417D4" w:rsidRPr="00E840EC">
          <w:rPr>
            <w:color w:val="00907C"/>
            <w:sz w:val="36"/>
            <w:szCs w:val="36"/>
          </w:rPr>
          <w:t xml:space="preserve">   </w:t>
        </w:r>
        <w:r w:rsidR="004417D4" w:rsidRPr="00E840EC">
          <w:rPr>
            <w:color w:val="00907C"/>
            <w:szCs w:val="18"/>
          </w:rPr>
          <w:t xml:space="preserve">  </w:t>
        </w:r>
        <w:r w:rsidR="00660EE8" w:rsidRPr="00E840EC">
          <w:rPr>
            <w:color w:val="00907C"/>
            <w:sz w:val="36"/>
            <w:szCs w:val="36"/>
          </w:rPr>
          <w:t xml:space="preserve">   </w:t>
        </w:r>
        <w:r w:rsidR="00660EE8" w:rsidRPr="00E840EC">
          <w:rPr>
            <w:color w:val="00907C"/>
            <w:szCs w:val="18"/>
          </w:rPr>
          <w:t xml:space="preserve"> </w:t>
        </w:r>
        <w:r w:rsidR="00660EE8">
          <w:rPr>
            <w:color w:val="00907C"/>
            <w:sz w:val="20"/>
            <w:szCs w:val="20"/>
          </w:rPr>
          <w:t>DD-0</w:t>
        </w:r>
        <w:r w:rsidR="007E3709">
          <w:rPr>
            <w:color w:val="00907C"/>
            <w:sz w:val="20"/>
            <w:szCs w:val="20"/>
          </w:rPr>
          <w:t>2</w:t>
        </w:r>
        <w:r w:rsidR="00660EE8">
          <w:rPr>
            <w:color w:val="00907C"/>
            <w:sz w:val="20"/>
            <w:szCs w:val="20"/>
          </w:rPr>
          <w:t xml:space="preserve"> Due Diligence </w:t>
        </w:r>
        <w:r w:rsidR="007E3709">
          <w:rPr>
            <w:color w:val="00907C"/>
            <w:sz w:val="20"/>
            <w:szCs w:val="20"/>
          </w:rPr>
          <w:t>Procedure Template</w:t>
        </w:r>
        <w:r w:rsidR="00660EE8" w:rsidRPr="00E840EC">
          <w:rPr>
            <w:color w:val="00907C"/>
            <w:sz w:val="20"/>
            <w:szCs w:val="20"/>
          </w:rPr>
          <w:t xml:space="preserve"> |</w:t>
        </w:r>
        <w:r w:rsidR="00660EE8">
          <w:rPr>
            <w:color w:val="00907C"/>
            <w:sz w:val="20"/>
            <w:szCs w:val="20"/>
          </w:rPr>
          <w:t xml:space="preserve"> Version </w:t>
        </w:r>
        <w:r w:rsidR="007E3709">
          <w:rPr>
            <w:color w:val="00907C"/>
            <w:sz w:val="20"/>
            <w:szCs w:val="20"/>
          </w:rPr>
          <w:t>2</w:t>
        </w:r>
        <w:r w:rsidR="00660EE8">
          <w:rPr>
            <w:color w:val="00907C"/>
            <w:sz w:val="20"/>
            <w:szCs w:val="20"/>
          </w:rPr>
          <w:t>.0</w:t>
        </w:r>
      </w:p>
      <w:p w14:paraId="63BB95AB" w14:textId="77777777" w:rsidR="004417D4" w:rsidRDefault="00E05D08" w:rsidP="004417D4">
        <w:pPr>
          <w:pStyle w:val="Piedepgina"/>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E1338C" w:rsidRPr="00727F9E" w:rsidRDefault="00E1338C"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159AF70" w14:textId="77777777" w:rsidR="00E1338C" w:rsidRPr="00BB67C0" w:rsidRDefault="00E1338C" w:rsidP="00727F9E">
                          <w:pPr>
                            <w:jc w:val="right"/>
                            <w:rPr>
                              <w:rStyle w:val="Nmerodepgina"/>
                              <w:rFonts w:eastAsia="Calibri"/>
                              <w:sz w:val="24"/>
                              <w:szCs w:val="24"/>
                            </w:rPr>
                          </w:pPr>
                          <w:r>
                            <w:fldChar w:fldCharType="begin"/>
                          </w:r>
                          <w:r>
                            <w:instrText xml:space="preserve"> PAGE    \* MERGEFORMAT </w:instrText>
                          </w:r>
                          <w:r>
                            <w:fldChar w:fldCharType="separate"/>
                          </w:r>
                          <w:r w:rsidRPr="00AA5A53">
                            <w:rPr>
                              <w:rStyle w:val="Nmerodepgina"/>
                              <w:rFonts w:eastAsia="Calibri"/>
                              <w:b/>
                              <w:noProof/>
                              <w:color w:val="FFFFFF"/>
                              <w:szCs w:val="24"/>
                            </w:rPr>
                            <w:t>36</w:t>
                          </w:r>
                          <w:r>
                            <w:rPr>
                              <w:rStyle w:val="Nmerodepgina"/>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5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HMmJHMO&#10;AgAABAQAAA4AAAAAAAAAAAAAAAAALgIAAGRycy9lMm9Eb2MueG1sUEsBAi0AFAAGAAgAAAAhAKWw&#10;ZELfAAAADAEAAA8AAAAAAAAAAAAAAAAAaAQAAGRycy9kb3ducmV2LnhtbFBLBQYAAAAABAAEAPMA&#10;AAB0BQAAAAA=&#10;" o:allowincell="f" fillcolor="#5d9732" stroked="f">
              <v:fill opacity="26214f"/>
              <v:textbox inset="0,,0">
                <w:txbxContent>
                  <w:p w14:paraId="4159AF70" w14:textId="77777777" w:rsidR="00E1338C" w:rsidRPr="00BB67C0" w:rsidRDefault="00E1338C" w:rsidP="00727F9E">
                    <w:pPr>
                      <w:jc w:val="right"/>
                      <w:rPr>
                        <w:rStyle w:val="Nmerodepgina"/>
                        <w:rFonts w:eastAsia="Calibri"/>
                        <w:sz w:val="24"/>
                        <w:szCs w:val="24"/>
                      </w:rPr>
                    </w:pPr>
                    <w:r>
                      <w:fldChar w:fldCharType="begin"/>
                    </w:r>
                    <w:r>
                      <w:instrText xml:space="preserve"> PAGE    \* MERGEFORMAT </w:instrText>
                    </w:r>
                    <w:r>
                      <w:fldChar w:fldCharType="separate"/>
                    </w:r>
                    <w:r w:rsidRPr="00AA5A53">
                      <w:rPr>
                        <w:rStyle w:val="Nmerodepgina"/>
                        <w:rFonts w:eastAsia="Calibri"/>
                        <w:b/>
                        <w:noProof/>
                        <w:color w:val="FFFFFF"/>
                        <w:szCs w:val="24"/>
                      </w:rPr>
                      <w:t>36</w:t>
                    </w:r>
                    <w:r>
                      <w:rPr>
                        <w:rStyle w:val="Nmerodepgina"/>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547ABF64"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E1338C" w:rsidRPr="00727F9E" w:rsidRDefault="00E1338C"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E1338C" w:rsidRPr="00727F9E" w:rsidRDefault="00E1338C"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4C43" w14:textId="77777777" w:rsidR="00E05D08" w:rsidRDefault="00E05D08" w:rsidP="00727F9E">
      <w:pPr>
        <w:spacing w:after="0"/>
      </w:pPr>
      <w:r>
        <w:separator/>
      </w:r>
    </w:p>
  </w:footnote>
  <w:footnote w:type="continuationSeparator" w:id="0">
    <w:p w14:paraId="76E81114" w14:textId="77777777" w:rsidR="00E05D08" w:rsidRDefault="00E05D08" w:rsidP="00727F9E">
      <w:pPr>
        <w:spacing w:after="0"/>
      </w:pPr>
      <w:r>
        <w:continuationSeparator/>
      </w:r>
    </w:p>
  </w:footnote>
  <w:footnote w:type="continuationNotice" w:id="1">
    <w:p w14:paraId="2D2684F7" w14:textId="77777777" w:rsidR="00E05D08" w:rsidRDefault="00E05D08">
      <w:pPr>
        <w:spacing w:before="0" w:after="0"/>
      </w:pPr>
    </w:p>
  </w:footnote>
  <w:footnote w:id="2">
    <w:p w14:paraId="1A40AA88" w14:textId="77777777" w:rsidR="00335C51" w:rsidRPr="006E6CFE" w:rsidRDefault="00335C51" w:rsidP="00335C51">
      <w:pPr>
        <w:pStyle w:val="Textonotapie"/>
      </w:pPr>
      <w:r w:rsidRPr="000B056E">
        <w:rPr>
          <w:rFonts w:ascii="MS Reference Sans Serif" w:eastAsiaTheme="minorEastAsia" w:hAnsi="MS Reference Sans Serif" w:cstheme="minorHAnsi"/>
          <w:sz w:val="16"/>
          <w:szCs w:val="16"/>
          <w:vertAlign w:val="superscript"/>
          <w:lang w:eastAsia="zh-CN"/>
        </w:rPr>
        <w:footnoteRef/>
      </w:r>
      <w:r w:rsidRPr="000B056E">
        <w:rPr>
          <w:rFonts w:ascii="MS Reference Sans Serif" w:eastAsiaTheme="minorEastAsia" w:hAnsi="MS Reference Sans Serif" w:cstheme="minorHAnsi"/>
          <w:sz w:val="16"/>
          <w:szCs w:val="16"/>
          <w:lang w:eastAsia="zh-CN"/>
        </w:rPr>
        <w:t xml:space="preserve"> The regulation can be downloaded from: </w:t>
      </w:r>
      <w:hyperlink r:id="rId1" w:history="1">
        <w:r w:rsidRPr="00174546">
          <w:rPr>
            <w:rStyle w:val="Hipervnculo"/>
            <w:rFonts w:eastAsiaTheme="minorEastAsia" w:cstheme="minorHAnsi"/>
            <w:sz w:val="16"/>
            <w:szCs w:val="16"/>
            <w:lang w:eastAsia="zh-CN"/>
          </w:rPr>
          <w:t>http://ec.europa.eu/environment/forests/timber_regulation.htm</w:t>
        </w:r>
      </w:hyperlink>
      <w:r>
        <w:rPr>
          <w:rFonts w:ascii="MS Reference Sans Serif" w:eastAsiaTheme="minorEastAsia" w:hAnsi="MS Reference Sans Serif" w:cstheme="minorHAnsi"/>
          <w:sz w:val="16"/>
          <w:szCs w:val="16"/>
          <w:lang w:eastAsia="zh-CN"/>
        </w:rPr>
        <w:t xml:space="preserve">   </w:t>
      </w:r>
    </w:p>
  </w:footnote>
  <w:footnote w:id="3">
    <w:p w14:paraId="4552DD5F" w14:textId="77777777" w:rsidR="006C3F00" w:rsidRPr="0006707A" w:rsidRDefault="006C3F00" w:rsidP="006C3F00">
      <w:pPr>
        <w:rPr>
          <w:rFonts w:cstheme="minorHAnsi"/>
          <w:sz w:val="16"/>
          <w:szCs w:val="16"/>
        </w:rPr>
      </w:pPr>
      <w:r w:rsidRPr="00D85D65">
        <w:rPr>
          <w:rStyle w:val="Refdenotaalpie"/>
          <w:rFonts w:cstheme="minorHAnsi"/>
          <w:sz w:val="16"/>
          <w:szCs w:val="16"/>
        </w:rPr>
        <w:footnoteRef/>
      </w:r>
      <w:r w:rsidRPr="00D85D65">
        <w:rPr>
          <w:rFonts w:cstheme="minorHAnsi"/>
          <w:sz w:val="16"/>
          <w:szCs w:val="16"/>
        </w:rPr>
        <w:t xml:space="preserve"> </w:t>
      </w:r>
      <w:r w:rsidRPr="0006707A">
        <w:rPr>
          <w:rFonts w:cstheme="minorHAnsi"/>
          <w:sz w:val="16"/>
          <w:szCs w:val="16"/>
        </w:rPr>
        <w:t>As classified in the Combined Nomenclature set out in Annex I to Council Regulation (EEC) No 2658/87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7D2F24E1" w:rsidR="00E1338C" w:rsidRDefault="00E840EC">
    <w:pPr>
      <w:pStyle w:val="Encabezado"/>
    </w:pPr>
    <w:r>
      <w:rPr>
        <w:noProof/>
      </w:rPr>
      <w:drawing>
        <wp:anchor distT="0" distB="0" distL="114300" distR="114300" simplePos="0" relativeHeight="251719680" behindDoc="0" locked="0" layoutInCell="1" allowOverlap="1" wp14:anchorId="14A6D742" wp14:editId="4023C320">
          <wp:simplePos x="0" y="0"/>
          <wp:positionH relativeFrom="margin">
            <wp:posOffset>-604520</wp:posOffset>
          </wp:positionH>
          <wp:positionV relativeFrom="margin">
            <wp:posOffset>-943206</wp:posOffset>
          </wp:positionV>
          <wp:extent cx="1519555" cy="858520"/>
          <wp:effectExtent l="0" t="0" r="0" b="0"/>
          <wp:wrapSquare wrapText="bothSides"/>
          <wp:docPr id="15" name="Picture 15"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555" cy="858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6A79FC9D" w:rsidR="00A30570" w:rsidRDefault="00A30570">
    <w:pPr>
      <w:pStyle w:val="Encabezado"/>
    </w:pPr>
    <w:r w:rsidRPr="00A30570">
      <w:rPr>
        <w:noProof/>
        <w:lang w:eastAsia="en-GB"/>
      </w:rPr>
      <w:drawing>
        <wp:anchor distT="0" distB="0" distL="114300" distR="114300" simplePos="0" relativeHeight="251717632" behindDoc="0" locked="0" layoutInCell="1" allowOverlap="1" wp14:anchorId="5C66E7D8" wp14:editId="065D516F">
          <wp:simplePos x="0" y="0"/>
          <wp:positionH relativeFrom="column">
            <wp:posOffset>-406401</wp:posOffset>
          </wp:positionH>
          <wp:positionV relativeFrom="paragraph">
            <wp:posOffset>-417830</wp:posOffset>
          </wp:positionV>
          <wp:extent cx="1396877" cy="805180"/>
          <wp:effectExtent l="0" t="0" r="0" b="0"/>
          <wp:wrapNone/>
          <wp:docPr id="3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8"/>
                  <pic:cNvPicPr>
                    <a:picLocks noChangeAspect="1"/>
                  </pic:cNvPicPr>
                </pic:nvPicPr>
                <pic:blipFill>
                  <a:blip r:embed="rId1"/>
                  <a:stretch>
                    <a:fillRect/>
                  </a:stretch>
                </pic:blipFill>
                <pic:spPr bwMode="auto">
                  <a:xfrm>
                    <a:off x="0" y="0"/>
                    <a:ext cx="1403527" cy="8090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77777777" w:rsidR="00E1338C" w:rsidRDefault="00E1338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3EA6CEF4" w:rsidR="00E1338C" w:rsidRDefault="004417D4" w:rsidP="003A1534">
    <w:pPr>
      <w:pStyle w:val="Encabezado"/>
    </w:pPr>
    <w:r>
      <w:rPr>
        <w:noProof/>
      </w:rPr>
      <w:drawing>
        <wp:anchor distT="0" distB="0" distL="114300" distR="114300" simplePos="0" relativeHeight="251721728" behindDoc="0" locked="0" layoutInCell="1" allowOverlap="1" wp14:anchorId="205E48B9" wp14:editId="160EBE1B">
          <wp:simplePos x="0" y="0"/>
          <wp:positionH relativeFrom="margin">
            <wp:posOffset>-609600</wp:posOffset>
          </wp:positionH>
          <wp:positionV relativeFrom="margin">
            <wp:posOffset>-968375</wp:posOffset>
          </wp:positionV>
          <wp:extent cx="1519555" cy="858520"/>
          <wp:effectExtent l="0" t="0" r="0" b="0"/>
          <wp:wrapSquare wrapText="bothSides"/>
          <wp:docPr id="20" name="Picture 20"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555" cy="858520"/>
                  </a:xfrm>
                  <a:prstGeom prst="rect">
                    <a:avLst/>
                  </a:prstGeom>
                </pic:spPr>
              </pic:pic>
            </a:graphicData>
          </a:graphic>
          <wp14:sizeRelH relativeFrom="margin">
            <wp14:pctWidth>0</wp14:pctWidth>
          </wp14:sizeRelH>
          <wp14:sizeRelV relativeFrom="margin">
            <wp14:pctHeight>0</wp14:pctHeight>
          </wp14:sizeRelV>
        </wp:anchor>
      </w:drawing>
    </w:r>
  </w:p>
  <w:p w14:paraId="0AC394FF" w14:textId="77777777" w:rsidR="00E1338C" w:rsidRDefault="00E1338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E1338C" w:rsidRDefault="00E1338C">
    <w:pPr>
      <w:pStyle w:val="Encabezado"/>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30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495F5"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C4B"/>
    <w:multiLevelType w:val="multilevel"/>
    <w:tmpl w:val="AB684EA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Ttulo4"/>
      <w:isLgl/>
      <w:lvlText w:val="%1.%2.%3.%4"/>
      <w:lvlJc w:val="left"/>
      <w:pPr>
        <w:ind w:left="1080" w:hanging="1080"/>
      </w:pPr>
      <w:rPr>
        <w:rFonts w:hint="default"/>
      </w:rPr>
    </w:lvl>
    <w:lvl w:ilvl="4">
      <w:start w:val="1"/>
      <w:numFmt w:val="decimal"/>
      <w:pStyle w:val="Ttulo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DFE0CC1"/>
    <w:multiLevelType w:val="hybridMultilevel"/>
    <w:tmpl w:val="2574416E"/>
    <w:lvl w:ilvl="0" w:tplc="891A4FB2">
      <w:start w:val="1"/>
      <w:numFmt w:val="bullet"/>
      <w:lvlText w:val="­"/>
      <w:lvlJc w:val="left"/>
      <w:pPr>
        <w:ind w:left="720" w:hanging="360"/>
      </w:pPr>
      <w:rPr>
        <w:rFonts w:ascii="Courier New" w:hAnsi="Courier New" w:hint="default"/>
        <w:color w:val="56565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EA74823"/>
    <w:multiLevelType w:val="hybridMultilevel"/>
    <w:tmpl w:val="6EF661F2"/>
    <w:lvl w:ilvl="0" w:tplc="5218D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C70DC"/>
    <w:multiLevelType w:val="hybridMultilevel"/>
    <w:tmpl w:val="010A4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C2D67"/>
    <w:multiLevelType w:val="multilevel"/>
    <w:tmpl w:val="45009ECC"/>
    <w:lvl w:ilvl="0">
      <w:start w:val="4"/>
      <w:numFmt w:val="decimal"/>
      <w:lvlText w:val="%1."/>
      <w:lvlJc w:val="left"/>
      <w:pPr>
        <w:ind w:left="360" w:hanging="360"/>
      </w:pPr>
      <w:rPr>
        <w:rFonts w:hint="default"/>
        <w:b/>
      </w:rPr>
    </w:lvl>
    <w:lvl w:ilvl="1">
      <w:start w:val="1"/>
      <w:numFmt w:val="decimal"/>
      <w:isLg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26233964"/>
    <w:multiLevelType w:val="multilevel"/>
    <w:tmpl w:val="651AF0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120070"/>
    <w:multiLevelType w:val="hybridMultilevel"/>
    <w:tmpl w:val="10FCF146"/>
    <w:lvl w:ilvl="0" w:tplc="51AE01FA">
      <w:start w:val="1"/>
      <w:numFmt w:val="bullet"/>
      <w:lvlText w:val="­"/>
      <w:lvlJc w:val="left"/>
      <w:pPr>
        <w:ind w:left="720" w:hanging="360"/>
      </w:pPr>
      <w:rPr>
        <w:rFonts w:ascii="Courier New" w:hAnsi="Courier New" w:hint="default"/>
        <w:color w:val="91B11B"/>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862719"/>
    <w:multiLevelType w:val="hybridMultilevel"/>
    <w:tmpl w:val="A7F84794"/>
    <w:lvl w:ilvl="0" w:tplc="5D62E6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546CB"/>
    <w:multiLevelType w:val="hybridMultilevel"/>
    <w:tmpl w:val="5978C0E4"/>
    <w:lvl w:ilvl="0" w:tplc="2FE609D0">
      <w:start w:val="1"/>
      <w:numFmt w:val="bullet"/>
      <w:lvlText w:val=""/>
      <w:lvlJc w:val="left"/>
      <w:pPr>
        <w:ind w:left="720" w:hanging="360"/>
      </w:pPr>
      <w:rPr>
        <w:rFonts w:ascii="Wingdings" w:hAnsi="Wingdings" w:hint="default"/>
        <w:color w:val="4D907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D2DE9"/>
    <w:multiLevelType w:val="multilevel"/>
    <w:tmpl w:val="1B38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47A4230D"/>
    <w:multiLevelType w:val="multilevel"/>
    <w:tmpl w:val="3EFA77B4"/>
    <w:lvl w:ilvl="0">
      <w:start w:val="4"/>
      <w:numFmt w:val="decimal"/>
      <w:lvlText w:val="%1."/>
      <w:lvlJc w:val="left"/>
      <w:pPr>
        <w:ind w:left="720" w:hanging="72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47C939C3"/>
    <w:multiLevelType w:val="hybridMultilevel"/>
    <w:tmpl w:val="A02A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15D4D"/>
    <w:multiLevelType w:val="hybridMultilevel"/>
    <w:tmpl w:val="365CCE4E"/>
    <w:lvl w:ilvl="0" w:tplc="1D1280EC">
      <w:start w:val="1"/>
      <w:numFmt w:val="bullet"/>
      <w:lvlText w:val=""/>
      <w:lvlJc w:val="left"/>
      <w:pPr>
        <w:tabs>
          <w:tab w:val="num" w:pos="720"/>
        </w:tabs>
        <w:ind w:left="720" w:hanging="360"/>
      </w:pPr>
      <w:rPr>
        <w:rFonts w:ascii="Wingdings" w:hAnsi="Wingdings" w:hint="default"/>
      </w:rPr>
    </w:lvl>
    <w:lvl w:ilvl="1" w:tplc="81C4A962" w:tentative="1">
      <w:start w:val="1"/>
      <w:numFmt w:val="bullet"/>
      <w:lvlText w:val=""/>
      <w:lvlJc w:val="left"/>
      <w:pPr>
        <w:tabs>
          <w:tab w:val="num" w:pos="1440"/>
        </w:tabs>
        <w:ind w:left="1440" w:hanging="360"/>
      </w:pPr>
      <w:rPr>
        <w:rFonts w:ascii="Wingdings" w:hAnsi="Wingdings" w:hint="default"/>
      </w:rPr>
    </w:lvl>
    <w:lvl w:ilvl="2" w:tplc="C8CCB40C" w:tentative="1">
      <w:start w:val="1"/>
      <w:numFmt w:val="bullet"/>
      <w:lvlText w:val=""/>
      <w:lvlJc w:val="left"/>
      <w:pPr>
        <w:tabs>
          <w:tab w:val="num" w:pos="2160"/>
        </w:tabs>
        <w:ind w:left="2160" w:hanging="360"/>
      </w:pPr>
      <w:rPr>
        <w:rFonts w:ascii="Wingdings" w:hAnsi="Wingdings" w:hint="default"/>
      </w:rPr>
    </w:lvl>
    <w:lvl w:ilvl="3" w:tplc="B4E41DA0" w:tentative="1">
      <w:start w:val="1"/>
      <w:numFmt w:val="bullet"/>
      <w:lvlText w:val=""/>
      <w:lvlJc w:val="left"/>
      <w:pPr>
        <w:tabs>
          <w:tab w:val="num" w:pos="2880"/>
        </w:tabs>
        <w:ind w:left="2880" w:hanging="360"/>
      </w:pPr>
      <w:rPr>
        <w:rFonts w:ascii="Wingdings" w:hAnsi="Wingdings" w:hint="default"/>
      </w:rPr>
    </w:lvl>
    <w:lvl w:ilvl="4" w:tplc="E74CE2CE" w:tentative="1">
      <w:start w:val="1"/>
      <w:numFmt w:val="bullet"/>
      <w:lvlText w:val=""/>
      <w:lvlJc w:val="left"/>
      <w:pPr>
        <w:tabs>
          <w:tab w:val="num" w:pos="3600"/>
        </w:tabs>
        <w:ind w:left="3600" w:hanging="360"/>
      </w:pPr>
      <w:rPr>
        <w:rFonts w:ascii="Wingdings" w:hAnsi="Wingdings" w:hint="default"/>
      </w:rPr>
    </w:lvl>
    <w:lvl w:ilvl="5" w:tplc="92CC26F0" w:tentative="1">
      <w:start w:val="1"/>
      <w:numFmt w:val="bullet"/>
      <w:lvlText w:val=""/>
      <w:lvlJc w:val="left"/>
      <w:pPr>
        <w:tabs>
          <w:tab w:val="num" w:pos="4320"/>
        </w:tabs>
        <w:ind w:left="4320" w:hanging="360"/>
      </w:pPr>
      <w:rPr>
        <w:rFonts w:ascii="Wingdings" w:hAnsi="Wingdings" w:hint="default"/>
      </w:rPr>
    </w:lvl>
    <w:lvl w:ilvl="6" w:tplc="24564214" w:tentative="1">
      <w:start w:val="1"/>
      <w:numFmt w:val="bullet"/>
      <w:lvlText w:val=""/>
      <w:lvlJc w:val="left"/>
      <w:pPr>
        <w:tabs>
          <w:tab w:val="num" w:pos="5040"/>
        </w:tabs>
        <w:ind w:left="5040" w:hanging="360"/>
      </w:pPr>
      <w:rPr>
        <w:rFonts w:ascii="Wingdings" w:hAnsi="Wingdings" w:hint="default"/>
      </w:rPr>
    </w:lvl>
    <w:lvl w:ilvl="7" w:tplc="4D703C6E" w:tentative="1">
      <w:start w:val="1"/>
      <w:numFmt w:val="bullet"/>
      <w:lvlText w:val=""/>
      <w:lvlJc w:val="left"/>
      <w:pPr>
        <w:tabs>
          <w:tab w:val="num" w:pos="5760"/>
        </w:tabs>
        <w:ind w:left="5760" w:hanging="360"/>
      </w:pPr>
      <w:rPr>
        <w:rFonts w:ascii="Wingdings" w:hAnsi="Wingdings" w:hint="default"/>
      </w:rPr>
    </w:lvl>
    <w:lvl w:ilvl="8" w:tplc="D180CF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1F5E55"/>
    <w:multiLevelType w:val="hybridMultilevel"/>
    <w:tmpl w:val="612E79D2"/>
    <w:lvl w:ilvl="0" w:tplc="FCB8D8F2">
      <w:start w:val="1"/>
      <w:numFmt w:val="bullet"/>
      <w:lvlText w:val=""/>
      <w:lvlJc w:val="left"/>
      <w:pPr>
        <w:tabs>
          <w:tab w:val="num" w:pos="720"/>
        </w:tabs>
        <w:ind w:left="720" w:hanging="360"/>
      </w:pPr>
      <w:rPr>
        <w:rFonts w:ascii="Wingdings" w:hAnsi="Wingdings" w:hint="default"/>
      </w:rPr>
    </w:lvl>
    <w:lvl w:ilvl="1" w:tplc="476668E8" w:tentative="1">
      <w:start w:val="1"/>
      <w:numFmt w:val="bullet"/>
      <w:lvlText w:val=""/>
      <w:lvlJc w:val="left"/>
      <w:pPr>
        <w:tabs>
          <w:tab w:val="num" w:pos="1440"/>
        </w:tabs>
        <w:ind w:left="1440" w:hanging="360"/>
      </w:pPr>
      <w:rPr>
        <w:rFonts w:ascii="Wingdings" w:hAnsi="Wingdings" w:hint="default"/>
      </w:rPr>
    </w:lvl>
    <w:lvl w:ilvl="2" w:tplc="EA28B916" w:tentative="1">
      <w:start w:val="1"/>
      <w:numFmt w:val="bullet"/>
      <w:lvlText w:val=""/>
      <w:lvlJc w:val="left"/>
      <w:pPr>
        <w:tabs>
          <w:tab w:val="num" w:pos="2160"/>
        </w:tabs>
        <w:ind w:left="2160" w:hanging="360"/>
      </w:pPr>
      <w:rPr>
        <w:rFonts w:ascii="Wingdings" w:hAnsi="Wingdings" w:hint="default"/>
      </w:rPr>
    </w:lvl>
    <w:lvl w:ilvl="3" w:tplc="F1784EEE" w:tentative="1">
      <w:start w:val="1"/>
      <w:numFmt w:val="bullet"/>
      <w:lvlText w:val=""/>
      <w:lvlJc w:val="left"/>
      <w:pPr>
        <w:tabs>
          <w:tab w:val="num" w:pos="2880"/>
        </w:tabs>
        <w:ind w:left="2880" w:hanging="360"/>
      </w:pPr>
      <w:rPr>
        <w:rFonts w:ascii="Wingdings" w:hAnsi="Wingdings" w:hint="default"/>
      </w:rPr>
    </w:lvl>
    <w:lvl w:ilvl="4" w:tplc="5B7ACD3C" w:tentative="1">
      <w:start w:val="1"/>
      <w:numFmt w:val="bullet"/>
      <w:lvlText w:val=""/>
      <w:lvlJc w:val="left"/>
      <w:pPr>
        <w:tabs>
          <w:tab w:val="num" w:pos="3600"/>
        </w:tabs>
        <w:ind w:left="3600" w:hanging="360"/>
      </w:pPr>
      <w:rPr>
        <w:rFonts w:ascii="Wingdings" w:hAnsi="Wingdings" w:hint="default"/>
      </w:rPr>
    </w:lvl>
    <w:lvl w:ilvl="5" w:tplc="146CCE1A" w:tentative="1">
      <w:start w:val="1"/>
      <w:numFmt w:val="bullet"/>
      <w:lvlText w:val=""/>
      <w:lvlJc w:val="left"/>
      <w:pPr>
        <w:tabs>
          <w:tab w:val="num" w:pos="4320"/>
        </w:tabs>
        <w:ind w:left="4320" w:hanging="360"/>
      </w:pPr>
      <w:rPr>
        <w:rFonts w:ascii="Wingdings" w:hAnsi="Wingdings" w:hint="default"/>
      </w:rPr>
    </w:lvl>
    <w:lvl w:ilvl="6" w:tplc="346EB886" w:tentative="1">
      <w:start w:val="1"/>
      <w:numFmt w:val="bullet"/>
      <w:lvlText w:val=""/>
      <w:lvlJc w:val="left"/>
      <w:pPr>
        <w:tabs>
          <w:tab w:val="num" w:pos="5040"/>
        </w:tabs>
        <w:ind w:left="5040" w:hanging="360"/>
      </w:pPr>
      <w:rPr>
        <w:rFonts w:ascii="Wingdings" w:hAnsi="Wingdings" w:hint="default"/>
      </w:rPr>
    </w:lvl>
    <w:lvl w:ilvl="7" w:tplc="9CE21690" w:tentative="1">
      <w:start w:val="1"/>
      <w:numFmt w:val="bullet"/>
      <w:lvlText w:val=""/>
      <w:lvlJc w:val="left"/>
      <w:pPr>
        <w:tabs>
          <w:tab w:val="num" w:pos="5760"/>
        </w:tabs>
        <w:ind w:left="5760" w:hanging="360"/>
      </w:pPr>
      <w:rPr>
        <w:rFonts w:ascii="Wingdings" w:hAnsi="Wingdings" w:hint="default"/>
      </w:rPr>
    </w:lvl>
    <w:lvl w:ilvl="8" w:tplc="08CE1A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22428"/>
    <w:multiLevelType w:val="hybridMultilevel"/>
    <w:tmpl w:val="A9D82EB6"/>
    <w:lvl w:ilvl="0" w:tplc="2FE609D0">
      <w:start w:val="1"/>
      <w:numFmt w:val="bullet"/>
      <w:lvlText w:val=""/>
      <w:lvlJc w:val="left"/>
      <w:pPr>
        <w:ind w:left="720" w:hanging="360"/>
      </w:pPr>
      <w:rPr>
        <w:rFonts w:ascii="Wingdings" w:hAnsi="Wingdings" w:hint="default"/>
        <w:color w:val="4D907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C00BE"/>
    <w:multiLevelType w:val="hybridMultilevel"/>
    <w:tmpl w:val="571077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A87532"/>
    <w:multiLevelType w:val="hybridMultilevel"/>
    <w:tmpl w:val="BCD0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F5E3E"/>
    <w:multiLevelType w:val="hybridMultilevel"/>
    <w:tmpl w:val="8D128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E67C0"/>
    <w:multiLevelType w:val="hybridMultilevel"/>
    <w:tmpl w:val="EB664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D36883"/>
    <w:multiLevelType w:val="hybridMultilevel"/>
    <w:tmpl w:val="6E960978"/>
    <w:lvl w:ilvl="0" w:tplc="8C5AD60E">
      <w:start w:val="1"/>
      <w:numFmt w:val="bullet"/>
      <w:lvlText w:val=""/>
      <w:lvlJc w:val="left"/>
      <w:pPr>
        <w:tabs>
          <w:tab w:val="num" w:pos="720"/>
        </w:tabs>
        <w:ind w:left="720" w:hanging="360"/>
      </w:pPr>
      <w:rPr>
        <w:rFonts w:ascii="Wingdings" w:hAnsi="Wingdings" w:hint="default"/>
      </w:rPr>
    </w:lvl>
    <w:lvl w:ilvl="1" w:tplc="6764C61C">
      <w:numFmt w:val="bullet"/>
      <w:lvlText w:val=""/>
      <w:lvlJc w:val="left"/>
      <w:pPr>
        <w:tabs>
          <w:tab w:val="num" w:pos="1440"/>
        </w:tabs>
        <w:ind w:left="1440" w:hanging="360"/>
      </w:pPr>
      <w:rPr>
        <w:rFonts w:ascii="Wingdings" w:hAnsi="Wingdings" w:hint="default"/>
      </w:rPr>
    </w:lvl>
    <w:lvl w:ilvl="2" w:tplc="DB0CD414" w:tentative="1">
      <w:start w:val="1"/>
      <w:numFmt w:val="bullet"/>
      <w:lvlText w:val=""/>
      <w:lvlJc w:val="left"/>
      <w:pPr>
        <w:tabs>
          <w:tab w:val="num" w:pos="2160"/>
        </w:tabs>
        <w:ind w:left="2160" w:hanging="360"/>
      </w:pPr>
      <w:rPr>
        <w:rFonts w:ascii="Wingdings" w:hAnsi="Wingdings" w:hint="default"/>
      </w:rPr>
    </w:lvl>
    <w:lvl w:ilvl="3" w:tplc="8228A18A" w:tentative="1">
      <w:start w:val="1"/>
      <w:numFmt w:val="bullet"/>
      <w:lvlText w:val=""/>
      <w:lvlJc w:val="left"/>
      <w:pPr>
        <w:tabs>
          <w:tab w:val="num" w:pos="2880"/>
        </w:tabs>
        <w:ind w:left="2880" w:hanging="360"/>
      </w:pPr>
      <w:rPr>
        <w:rFonts w:ascii="Wingdings" w:hAnsi="Wingdings" w:hint="default"/>
      </w:rPr>
    </w:lvl>
    <w:lvl w:ilvl="4" w:tplc="B718BAA8" w:tentative="1">
      <w:start w:val="1"/>
      <w:numFmt w:val="bullet"/>
      <w:lvlText w:val=""/>
      <w:lvlJc w:val="left"/>
      <w:pPr>
        <w:tabs>
          <w:tab w:val="num" w:pos="3600"/>
        </w:tabs>
        <w:ind w:left="3600" w:hanging="360"/>
      </w:pPr>
      <w:rPr>
        <w:rFonts w:ascii="Wingdings" w:hAnsi="Wingdings" w:hint="default"/>
      </w:rPr>
    </w:lvl>
    <w:lvl w:ilvl="5" w:tplc="391A0310" w:tentative="1">
      <w:start w:val="1"/>
      <w:numFmt w:val="bullet"/>
      <w:lvlText w:val=""/>
      <w:lvlJc w:val="left"/>
      <w:pPr>
        <w:tabs>
          <w:tab w:val="num" w:pos="4320"/>
        </w:tabs>
        <w:ind w:left="4320" w:hanging="360"/>
      </w:pPr>
      <w:rPr>
        <w:rFonts w:ascii="Wingdings" w:hAnsi="Wingdings" w:hint="default"/>
      </w:rPr>
    </w:lvl>
    <w:lvl w:ilvl="6" w:tplc="DE6C6930" w:tentative="1">
      <w:start w:val="1"/>
      <w:numFmt w:val="bullet"/>
      <w:lvlText w:val=""/>
      <w:lvlJc w:val="left"/>
      <w:pPr>
        <w:tabs>
          <w:tab w:val="num" w:pos="5040"/>
        </w:tabs>
        <w:ind w:left="5040" w:hanging="360"/>
      </w:pPr>
      <w:rPr>
        <w:rFonts w:ascii="Wingdings" w:hAnsi="Wingdings" w:hint="default"/>
      </w:rPr>
    </w:lvl>
    <w:lvl w:ilvl="7" w:tplc="ADCE4660" w:tentative="1">
      <w:start w:val="1"/>
      <w:numFmt w:val="bullet"/>
      <w:lvlText w:val=""/>
      <w:lvlJc w:val="left"/>
      <w:pPr>
        <w:tabs>
          <w:tab w:val="num" w:pos="5760"/>
        </w:tabs>
        <w:ind w:left="5760" w:hanging="360"/>
      </w:pPr>
      <w:rPr>
        <w:rFonts w:ascii="Wingdings" w:hAnsi="Wingdings" w:hint="default"/>
      </w:rPr>
    </w:lvl>
    <w:lvl w:ilvl="8" w:tplc="470E69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F2B29"/>
    <w:multiLevelType w:val="hybridMultilevel"/>
    <w:tmpl w:val="13669952"/>
    <w:lvl w:ilvl="0" w:tplc="8D30CF96">
      <w:start w:val="1"/>
      <w:numFmt w:val="bullet"/>
      <w:lvlText w:val=""/>
      <w:lvlJc w:val="left"/>
      <w:pPr>
        <w:tabs>
          <w:tab w:val="num" w:pos="720"/>
        </w:tabs>
        <w:ind w:left="720" w:hanging="360"/>
      </w:pPr>
      <w:rPr>
        <w:rFonts w:ascii="Wingdings" w:hAnsi="Wingdings" w:hint="default"/>
      </w:rPr>
    </w:lvl>
    <w:lvl w:ilvl="1" w:tplc="5AC6DFD2">
      <w:numFmt w:val="bullet"/>
      <w:lvlText w:val=""/>
      <w:lvlJc w:val="left"/>
      <w:pPr>
        <w:tabs>
          <w:tab w:val="num" w:pos="1440"/>
        </w:tabs>
        <w:ind w:left="1440" w:hanging="360"/>
      </w:pPr>
      <w:rPr>
        <w:rFonts w:ascii="Wingdings" w:hAnsi="Wingdings" w:hint="default"/>
      </w:rPr>
    </w:lvl>
    <w:lvl w:ilvl="2" w:tplc="227EB9D4" w:tentative="1">
      <w:start w:val="1"/>
      <w:numFmt w:val="bullet"/>
      <w:lvlText w:val=""/>
      <w:lvlJc w:val="left"/>
      <w:pPr>
        <w:tabs>
          <w:tab w:val="num" w:pos="2160"/>
        </w:tabs>
        <w:ind w:left="2160" w:hanging="360"/>
      </w:pPr>
      <w:rPr>
        <w:rFonts w:ascii="Wingdings" w:hAnsi="Wingdings" w:hint="default"/>
      </w:rPr>
    </w:lvl>
    <w:lvl w:ilvl="3" w:tplc="8730AB18" w:tentative="1">
      <w:start w:val="1"/>
      <w:numFmt w:val="bullet"/>
      <w:lvlText w:val=""/>
      <w:lvlJc w:val="left"/>
      <w:pPr>
        <w:tabs>
          <w:tab w:val="num" w:pos="2880"/>
        </w:tabs>
        <w:ind w:left="2880" w:hanging="360"/>
      </w:pPr>
      <w:rPr>
        <w:rFonts w:ascii="Wingdings" w:hAnsi="Wingdings" w:hint="default"/>
      </w:rPr>
    </w:lvl>
    <w:lvl w:ilvl="4" w:tplc="4D8A3B8E" w:tentative="1">
      <w:start w:val="1"/>
      <w:numFmt w:val="bullet"/>
      <w:lvlText w:val=""/>
      <w:lvlJc w:val="left"/>
      <w:pPr>
        <w:tabs>
          <w:tab w:val="num" w:pos="3600"/>
        </w:tabs>
        <w:ind w:left="3600" w:hanging="360"/>
      </w:pPr>
      <w:rPr>
        <w:rFonts w:ascii="Wingdings" w:hAnsi="Wingdings" w:hint="default"/>
      </w:rPr>
    </w:lvl>
    <w:lvl w:ilvl="5" w:tplc="10DAF31A" w:tentative="1">
      <w:start w:val="1"/>
      <w:numFmt w:val="bullet"/>
      <w:lvlText w:val=""/>
      <w:lvlJc w:val="left"/>
      <w:pPr>
        <w:tabs>
          <w:tab w:val="num" w:pos="4320"/>
        </w:tabs>
        <w:ind w:left="4320" w:hanging="360"/>
      </w:pPr>
      <w:rPr>
        <w:rFonts w:ascii="Wingdings" w:hAnsi="Wingdings" w:hint="default"/>
      </w:rPr>
    </w:lvl>
    <w:lvl w:ilvl="6" w:tplc="B8DC6E8E" w:tentative="1">
      <w:start w:val="1"/>
      <w:numFmt w:val="bullet"/>
      <w:lvlText w:val=""/>
      <w:lvlJc w:val="left"/>
      <w:pPr>
        <w:tabs>
          <w:tab w:val="num" w:pos="5040"/>
        </w:tabs>
        <w:ind w:left="5040" w:hanging="360"/>
      </w:pPr>
      <w:rPr>
        <w:rFonts w:ascii="Wingdings" w:hAnsi="Wingdings" w:hint="default"/>
      </w:rPr>
    </w:lvl>
    <w:lvl w:ilvl="7" w:tplc="B422F354" w:tentative="1">
      <w:start w:val="1"/>
      <w:numFmt w:val="bullet"/>
      <w:lvlText w:val=""/>
      <w:lvlJc w:val="left"/>
      <w:pPr>
        <w:tabs>
          <w:tab w:val="num" w:pos="5760"/>
        </w:tabs>
        <w:ind w:left="5760" w:hanging="360"/>
      </w:pPr>
      <w:rPr>
        <w:rFonts w:ascii="Wingdings" w:hAnsi="Wingdings" w:hint="default"/>
      </w:rPr>
    </w:lvl>
    <w:lvl w:ilvl="8" w:tplc="89FC34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67BE7"/>
    <w:multiLevelType w:val="hybridMultilevel"/>
    <w:tmpl w:val="39886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B27047F"/>
    <w:multiLevelType w:val="hybridMultilevel"/>
    <w:tmpl w:val="463CC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C4A27FF"/>
    <w:multiLevelType w:val="multilevel"/>
    <w:tmpl w:val="2EE803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88B3F54"/>
    <w:multiLevelType w:val="hybridMultilevel"/>
    <w:tmpl w:val="08D6578A"/>
    <w:lvl w:ilvl="0" w:tplc="B1A0D9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07BE7"/>
    <w:multiLevelType w:val="hybridMultilevel"/>
    <w:tmpl w:val="885A577E"/>
    <w:lvl w:ilvl="0" w:tplc="51AE01FA">
      <w:start w:val="1"/>
      <w:numFmt w:val="bullet"/>
      <w:lvlText w:val="­"/>
      <w:lvlJc w:val="left"/>
      <w:pPr>
        <w:ind w:left="720" w:hanging="360"/>
      </w:pPr>
      <w:rPr>
        <w:rFonts w:ascii="Courier New" w:hAnsi="Courier New" w:hint="default"/>
        <w:color w:val="91B11B"/>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8"/>
  </w:num>
  <w:num w:numId="2">
    <w:abstractNumId w:val="11"/>
  </w:num>
  <w:num w:numId="3">
    <w:abstractNumId w:val="10"/>
  </w:num>
  <w:num w:numId="4">
    <w:abstractNumId w:val="0"/>
  </w:num>
  <w:num w:numId="5">
    <w:abstractNumId w:val="18"/>
  </w:num>
  <w:num w:numId="6">
    <w:abstractNumId w:val="15"/>
  </w:num>
  <w:num w:numId="7">
    <w:abstractNumId w:val="22"/>
  </w:num>
  <w:num w:numId="8">
    <w:abstractNumId w:val="21"/>
  </w:num>
  <w:num w:numId="9">
    <w:abstractNumId w:val="14"/>
  </w:num>
  <w:num w:numId="10">
    <w:abstractNumId w:val="27"/>
  </w:num>
  <w:num w:numId="11">
    <w:abstractNumId w:val="7"/>
  </w:num>
  <w:num w:numId="12">
    <w:abstractNumId w:val="8"/>
  </w:num>
  <w:num w:numId="13">
    <w:abstractNumId w:val="16"/>
  </w:num>
  <w:num w:numId="14">
    <w:abstractNumId w:val="2"/>
  </w:num>
  <w:num w:numId="15">
    <w:abstractNumId w:val="5"/>
  </w:num>
  <w:num w:numId="16">
    <w:abstractNumId w:val="26"/>
  </w:num>
  <w:num w:numId="17">
    <w:abstractNumId w:val="19"/>
  </w:num>
  <w:num w:numId="18">
    <w:abstractNumId w:val="3"/>
  </w:num>
  <w:num w:numId="19">
    <w:abstractNumId w:val="13"/>
  </w:num>
  <w:num w:numId="20">
    <w:abstractNumId w:val="17"/>
  </w:num>
  <w:num w:numId="21">
    <w:abstractNumId w:val="20"/>
  </w:num>
  <w:num w:numId="22">
    <w:abstractNumId w:val="23"/>
  </w:num>
  <w:num w:numId="23">
    <w:abstractNumId w:val="24"/>
  </w:num>
  <w:num w:numId="24">
    <w:abstractNumId w:val="4"/>
  </w:num>
  <w:num w:numId="25">
    <w:abstractNumId w:val="12"/>
    <w:lvlOverride w:ilvl="0">
      <w:startOverride w:val="4"/>
    </w:lvlOverride>
  </w:num>
  <w:num w:numId="26">
    <w:abstractNumId w:val="2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GT" w:vendorID="64" w:dllVersion="0" w:nlCheck="1" w:checkStyle="0"/>
  <w:proofState w:spelling="clean" w:grammar="clean"/>
  <w:doNotTrackFormatting/>
  <w:defaultTabStop w:val="731"/>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C66"/>
    <w:rsid w:val="00005AEF"/>
    <w:rsid w:val="00005C43"/>
    <w:rsid w:val="0000688B"/>
    <w:rsid w:val="00006E58"/>
    <w:rsid w:val="00006FF2"/>
    <w:rsid w:val="0001103C"/>
    <w:rsid w:val="00011095"/>
    <w:rsid w:val="0001113C"/>
    <w:rsid w:val="00011BEF"/>
    <w:rsid w:val="00011CA9"/>
    <w:rsid w:val="000122F3"/>
    <w:rsid w:val="00012A2A"/>
    <w:rsid w:val="00013E30"/>
    <w:rsid w:val="00014AFF"/>
    <w:rsid w:val="00016A41"/>
    <w:rsid w:val="00016CDF"/>
    <w:rsid w:val="00016D64"/>
    <w:rsid w:val="00017417"/>
    <w:rsid w:val="0002072C"/>
    <w:rsid w:val="00020943"/>
    <w:rsid w:val="00021852"/>
    <w:rsid w:val="000224F2"/>
    <w:rsid w:val="000227C1"/>
    <w:rsid w:val="00022895"/>
    <w:rsid w:val="00022B13"/>
    <w:rsid w:val="00022BC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3242"/>
    <w:rsid w:val="000446DF"/>
    <w:rsid w:val="0004489D"/>
    <w:rsid w:val="000448EE"/>
    <w:rsid w:val="0004630A"/>
    <w:rsid w:val="00046E9D"/>
    <w:rsid w:val="00047EF5"/>
    <w:rsid w:val="00050ED5"/>
    <w:rsid w:val="000512FF"/>
    <w:rsid w:val="00051BDE"/>
    <w:rsid w:val="00051F25"/>
    <w:rsid w:val="000520DA"/>
    <w:rsid w:val="00052756"/>
    <w:rsid w:val="00052BC0"/>
    <w:rsid w:val="00053244"/>
    <w:rsid w:val="00053A5B"/>
    <w:rsid w:val="000543CA"/>
    <w:rsid w:val="00054547"/>
    <w:rsid w:val="00054FAE"/>
    <w:rsid w:val="00055087"/>
    <w:rsid w:val="00056486"/>
    <w:rsid w:val="0005687A"/>
    <w:rsid w:val="00056F59"/>
    <w:rsid w:val="000570B7"/>
    <w:rsid w:val="00057740"/>
    <w:rsid w:val="00057A06"/>
    <w:rsid w:val="00057DF4"/>
    <w:rsid w:val="00057EAF"/>
    <w:rsid w:val="00060B11"/>
    <w:rsid w:val="00061BDE"/>
    <w:rsid w:val="00061E47"/>
    <w:rsid w:val="00061F07"/>
    <w:rsid w:val="00061F4D"/>
    <w:rsid w:val="000632F1"/>
    <w:rsid w:val="00063E07"/>
    <w:rsid w:val="00064449"/>
    <w:rsid w:val="00064464"/>
    <w:rsid w:val="00064477"/>
    <w:rsid w:val="00064AE6"/>
    <w:rsid w:val="000652C3"/>
    <w:rsid w:val="00066221"/>
    <w:rsid w:val="000673AA"/>
    <w:rsid w:val="00067E09"/>
    <w:rsid w:val="000702C2"/>
    <w:rsid w:val="0007078D"/>
    <w:rsid w:val="000711F0"/>
    <w:rsid w:val="000719D3"/>
    <w:rsid w:val="00071FE4"/>
    <w:rsid w:val="00072561"/>
    <w:rsid w:val="00072A72"/>
    <w:rsid w:val="00072D91"/>
    <w:rsid w:val="00072FE5"/>
    <w:rsid w:val="000735D8"/>
    <w:rsid w:val="000742CF"/>
    <w:rsid w:val="0007442E"/>
    <w:rsid w:val="00074837"/>
    <w:rsid w:val="0007607E"/>
    <w:rsid w:val="00076A33"/>
    <w:rsid w:val="00076C52"/>
    <w:rsid w:val="00077288"/>
    <w:rsid w:val="000802EE"/>
    <w:rsid w:val="0008134D"/>
    <w:rsid w:val="00081A4E"/>
    <w:rsid w:val="000843E2"/>
    <w:rsid w:val="0008551B"/>
    <w:rsid w:val="00085561"/>
    <w:rsid w:val="00085915"/>
    <w:rsid w:val="00085C72"/>
    <w:rsid w:val="000877E0"/>
    <w:rsid w:val="00090B3D"/>
    <w:rsid w:val="00091BA2"/>
    <w:rsid w:val="00092753"/>
    <w:rsid w:val="000935E8"/>
    <w:rsid w:val="00093AD5"/>
    <w:rsid w:val="00093DAA"/>
    <w:rsid w:val="00094C97"/>
    <w:rsid w:val="00095149"/>
    <w:rsid w:val="0009534F"/>
    <w:rsid w:val="00095419"/>
    <w:rsid w:val="00095C84"/>
    <w:rsid w:val="0009617C"/>
    <w:rsid w:val="0009640A"/>
    <w:rsid w:val="00096631"/>
    <w:rsid w:val="00096733"/>
    <w:rsid w:val="00097540"/>
    <w:rsid w:val="000A0196"/>
    <w:rsid w:val="000A0384"/>
    <w:rsid w:val="000A09C1"/>
    <w:rsid w:val="000A0DAA"/>
    <w:rsid w:val="000A1635"/>
    <w:rsid w:val="000A18BD"/>
    <w:rsid w:val="000A18F8"/>
    <w:rsid w:val="000A238E"/>
    <w:rsid w:val="000A28B3"/>
    <w:rsid w:val="000A2EE9"/>
    <w:rsid w:val="000A3023"/>
    <w:rsid w:val="000A6100"/>
    <w:rsid w:val="000A63DF"/>
    <w:rsid w:val="000A6727"/>
    <w:rsid w:val="000B0978"/>
    <w:rsid w:val="000B1FCA"/>
    <w:rsid w:val="000B22C3"/>
    <w:rsid w:val="000B38A0"/>
    <w:rsid w:val="000B4E60"/>
    <w:rsid w:val="000B5B70"/>
    <w:rsid w:val="000B61CE"/>
    <w:rsid w:val="000B6A83"/>
    <w:rsid w:val="000B780A"/>
    <w:rsid w:val="000B7F10"/>
    <w:rsid w:val="000B7FBE"/>
    <w:rsid w:val="000C1239"/>
    <w:rsid w:val="000C1B0A"/>
    <w:rsid w:val="000C28E3"/>
    <w:rsid w:val="000C2908"/>
    <w:rsid w:val="000C2E39"/>
    <w:rsid w:val="000C3210"/>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57FA"/>
    <w:rsid w:val="000D613A"/>
    <w:rsid w:val="000D7334"/>
    <w:rsid w:val="000E0982"/>
    <w:rsid w:val="000E0B61"/>
    <w:rsid w:val="000E153D"/>
    <w:rsid w:val="000E2471"/>
    <w:rsid w:val="000E31B4"/>
    <w:rsid w:val="000E5829"/>
    <w:rsid w:val="000E5AA3"/>
    <w:rsid w:val="000E6B61"/>
    <w:rsid w:val="000E7759"/>
    <w:rsid w:val="000E7981"/>
    <w:rsid w:val="000E7B8E"/>
    <w:rsid w:val="000F0A68"/>
    <w:rsid w:val="000F0DDC"/>
    <w:rsid w:val="000F146F"/>
    <w:rsid w:val="000F1638"/>
    <w:rsid w:val="000F1859"/>
    <w:rsid w:val="000F18F0"/>
    <w:rsid w:val="000F1B2D"/>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4D84"/>
    <w:rsid w:val="0010576F"/>
    <w:rsid w:val="00105E9E"/>
    <w:rsid w:val="00107051"/>
    <w:rsid w:val="0011035F"/>
    <w:rsid w:val="00110ADE"/>
    <w:rsid w:val="00111410"/>
    <w:rsid w:val="001118F7"/>
    <w:rsid w:val="00112445"/>
    <w:rsid w:val="00113E71"/>
    <w:rsid w:val="001146CA"/>
    <w:rsid w:val="00116234"/>
    <w:rsid w:val="001169D3"/>
    <w:rsid w:val="00116AF0"/>
    <w:rsid w:val="001172C9"/>
    <w:rsid w:val="0011778A"/>
    <w:rsid w:val="0012017C"/>
    <w:rsid w:val="00120212"/>
    <w:rsid w:val="0012033C"/>
    <w:rsid w:val="0012081C"/>
    <w:rsid w:val="001215EB"/>
    <w:rsid w:val="00121F24"/>
    <w:rsid w:val="00122289"/>
    <w:rsid w:val="00122C3D"/>
    <w:rsid w:val="00122FC6"/>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135"/>
    <w:rsid w:val="001364CC"/>
    <w:rsid w:val="00136606"/>
    <w:rsid w:val="00136C61"/>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39B"/>
    <w:rsid w:val="00147563"/>
    <w:rsid w:val="00151C03"/>
    <w:rsid w:val="00151CA5"/>
    <w:rsid w:val="00152872"/>
    <w:rsid w:val="00152C45"/>
    <w:rsid w:val="001532C0"/>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0D9"/>
    <w:rsid w:val="0016571F"/>
    <w:rsid w:val="00166690"/>
    <w:rsid w:val="00166DAF"/>
    <w:rsid w:val="00166E05"/>
    <w:rsid w:val="001707A8"/>
    <w:rsid w:val="0017137C"/>
    <w:rsid w:val="001713D1"/>
    <w:rsid w:val="0017288C"/>
    <w:rsid w:val="001728B5"/>
    <w:rsid w:val="0017310C"/>
    <w:rsid w:val="001739D2"/>
    <w:rsid w:val="00173C54"/>
    <w:rsid w:val="001747ED"/>
    <w:rsid w:val="00174F41"/>
    <w:rsid w:val="00175688"/>
    <w:rsid w:val="0017598D"/>
    <w:rsid w:val="00176102"/>
    <w:rsid w:val="00176DAA"/>
    <w:rsid w:val="00176E8A"/>
    <w:rsid w:val="00177043"/>
    <w:rsid w:val="0017713B"/>
    <w:rsid w:val="00177226"/>
    <w:rsid w:val="0017755A"/>
    <w:rsid w:val="00177AD8"/>
    <w:rsid w:val="00177D87"/>
    <w:rsid w:val="001812B4"/>
    <w:rsid w:val="00184C53"/>
    <w:rsid w:val="0018513C"/>
    <w:rsid w:val="0018620A"/>
    <w:rsid w:val="0018668D"/>
    <w:rsid w:val="00187103"/>
    <w:rsid w:val="001873CA"/>
    <w:rsid w:val="0018787B"/>
    <w:rsid w:val="00190C45"/>
    <w:rsid w:val="00190E41"/>
    <w:rsid w:val="00191021"/>
    <w:rsid w:val="001911C4"/>
    <w:rsid w:val="00191D9F"/>
    <w:rsid w:val="001922AE"/>
    <w:rsid w:val="00192D03"/>
    <w:rsid w:val="00192F1B"/>
    <w:rsid w:val="0019361C"/>
    <w:rsid w:val="00193AB5"/>
    <w:rsid w:val="0019485D"/>
    <w:rsid w:val="00194F66"/>
    <w:rsid w:val="00195C73"/>
    <w:rsid w:val="0019741E"/>
    <w:rsid w:val="001A07B9"/>
    <w:rsid w:val="001A0A79"/>
    <w:rsid w:val="001A0FA1"/>
    <w:rsid w:val="001A1068"/>
    <w:rsid w:val="001A1B3F"/>
    <w:rsid w:val="001A21ED"/>
    <w:rsid w:val="001A276F"/>
    <w:rsid w:val="001A2C21"/>
    <w:rsid w:val="001A3B7B"/>
    <w:rsid w:val="001A3D51"/>
    <w:rsid w:val="001A3F5F"/>
    <w:rsid w:val="001A4DCC"/>
    <w:rsid w:val="001A4E13"/>
    <w:rsid w:val="001A544E"/>
    <w:rsid w:val="001A59B5"/>
    <w:rsid w:val="001A65BC"/>
    <w:rsid w:val="001B142A"/>
    <w:rsid w:val="001B180B"/>
    <w:rsid w:val="001B1974"/>
    <w:rsid w:val="001B19B2"/>
    <w:rsid w:val="001B27E8"/>
    <w:rsid w:val="001B30BD"/>
    <w:rsid w:val="001B3240"/>
    <w:rsid w:val="001B4D90"/>
    <w:rsid w:val="001B50CE"/>
    <w:rsid w:val="001B51EF"/>
    <w:rsid w:val="001B56E2"/>
    <w:rsid w:val="001B5973"/>
    <w:rsid w:val="001B5CB0"/>
    <w:rsid w:val="001B656A"/>
    <w:rsid w:val="001B6640"/>
    <w:rsid w:val="001B66F1"/>
    <w:rsid w:val="001B6A2C"/>
    <w:rsid w:val="001B7291"/>
    <w:rsid w:val="001C0FAB"/>
    <w:rsid w:val="001C1DBB"/>
    <w:rsid w:val="001C37D3"/>
    <w:rsid w:val="001C380C"/>
    <w:rsid w:val="001C3CF2"/>
    <w:rsid w:val="001C4A63"/>
    <w:rsid w:val="001C4C63"/>
    <w:rsid w:val="001C5E5F"/>
    <w:rsid w:val="001C64B9"/>
    <w:rsid w:val="001C74D2"/>
    <w:rsid w:val="001D0159"/>
    <w:rsid w:val="001D1202"/>
    <w:rsid w:val="001D1520"/>
    <w:rsid w:val="001D1C85"/>
    <w:rsid w:val="001D2083"/>
    <w:rsid w:val="001D2247"/>
    <w:rsid w:val="001D2307"/>
    <w:rsid w:val="001D245F"/>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45"/>
    <w:rsid w:val="001E58E2"/>
    <w:rsid w:val="001E6C46"/>
    <w:rsid w:val="001E6D22"/>
    <w:rsid w:val="001E6E3E"/>
    <w:rsid w:val="001E7194"/>
    <w:rsid w:val="001F1751"/>
    <w:rsid w:val="001F1F8D"/>
    <w:rsid w:val="001F2D12"/>
    <w:rsid w:val="001F2E04"/>
    <w:rsid w:val="001F3829"/>
    <w:rsid w:val="001F3DB0"/>
    <w:rsid w:val="001F51CC"/>
    <w:rsid w:val="001F521B"/>
    <w:rsid w:val="001F5531"/>
    <w:rsid w:val="001F627B"/>
    <w:rsid w:val="001F6350"/>
    <w:rsid w:val="001F79B9"/>
    <w:rsid w:val="001F7DF0"/>
    <w:rsid w:val="00200E5A"/>
    <w:rsid w:val="002020B7"/>
    <w:rsid w:val="00202FDA"/>
    <w:rsid w:val="002035E1"/>
    <w:rsid w:val="00204061"/>
    <w:rsid w:val="00204CDB"/>
    <w:rsid w:val="00205E0A"/>
    <w:rsid w:val="00205F00"/>
    <w:rsid w:val="0020644C"/>
    <w:rsid w:val="00206CD4"/>
    <w:rsid w:val="00206E12"/>
    <w:rsid w:val="00206FC3"/>
    <w:rsid w:val="00207716"/>
    <w:rsid w:val="002107D5"/>
    <w:rsid w:val="00210E20"/>
    <w:rsid w:val="00212519"/>
    <w:rsid w:val="0021294E"/>
    <w:rsid w:val="00212E51"/>
    <w:rsid w:val="00213570"/>
    <w:rsid w:val="00213761"/>
    <w:rsid w:val="00214A16"/>
    <w:rsid w:val="00214B54"/>
    <w:rsid w:val="0021570E"/>
    <w:rsid w:val="0021595A"/>
    <w:rsid w:val="00216C33"/>
    <w:rsid w:val="00217071"/>
    <w:rsid w:val="00217489"/>
    <w:rsid w:val="00217732"/>
    <w:rsid w:val="002177C1"/>
    <w:rsid w:val="00220548"/>
    <w:rsid w:val="0022085D"/>
    <w:rsid w:val="00220885"/>
    <w:rsid w:val="00221A2E"/>
    <w:rsid w:val="00221E71"/>
    <w:rsid w:val="00222721"/>
    <w:rsid w:val="00222C7C"/>
    <w:rsid w:val="00222EB1"/>
    <w:rsid w:val="002231CD"/>
    <w:rsid w:val="00223397"/>
    <w:rsid w:val="00223590"/>
    <w:rsid w:val="00224E8B"/>
    <w:rsid w:val="00225A4B"/>
    <w:rsid w:val="002267A2"/>
    <w:rsid w:val="00226BE0"/>
    <w:rsid w:val="00227D3C"/>
    <w:rsid w:val="00227F78"/>
    <w:rsid w:val="00230C34"/>
    <w:rsid w:val="00231BFB"/>
    <w:rsid w:val="00231D47"/>
    <w:rsid w:val="00232567"/>
    <w:rsid w:val="00232C9B"/>
    <w:rsid w:val="0023308C"/>
    <w:rsid w:val="0023356F"/>
    <w:rsid w:val="0023380D"/>
    <w:rsid w:val="00235EDE"/>
    <w:rsid w:val="00236009"/>
    <w:rsid w:val="002360F9"/>
    <w:rsid w:val="0023637A"/>
    <w:rsid w:val="0023640F"/>
    <w:rsid w:val="002368F1"/>
    <w:rsid w:val="0023738F"/>
    <w:rsid w:val="002404D7"/>
    <w:rsid w:val="002408A1"/>
    <w:rsid w:val="00241CB5"/>
    <w:rsid w:val="00241DCA"/>
    <w:rsid w:val="0024221A"/>
    <w:rsid w:val="0024277E"/>
    <w:rsid w:val="002427FE"/>
    <w:rsid w:val="00242D39"/>
    <w:rsid w:val="00242D98"/>
    <w:rsid w:val="0024387F"/>
    <w:rsid w:val="00243ADD"/>
    <w:rsid w:val="00243BAA"/>
    <w:rsid w:val="00243D92"/>
    <w:rsid w:val="00243FC7"/>
    <w:rsid w:val="00244B14"/>
    <w:rsid w:val="00244D42"/>
    <w:rsid w:val="00245123"/>
    <w:rsid w:val="00245B52"/>
    <w:rsid w:val="00245F90"/>
    <w:rsid w:val="002461DB"/>
    <w:rsid w:val="00247618"/>
    <w:rsid w:val="002478C6"/>
    <w:rsid w:val="00247A1E"/>
    <w:rsid w:val="00250633"/>
    <w:rsid w:val="00250A85"/>
    <w:rsid w:val="0025116A"/>
    <w:rsid w:val="00252076"/>
    <w:rsid w:val="00252500"/>
    <w:rsid w:val="0025262B"/>
    <w:rsid w:val="002529B6"/>
    <w:rsid w:val="00252B77"/>
    <w:rsid w:val="00253952"/>
    <w:rsid w:val="00253F13"/>
    <w:rsid w:val="00255D3F"/>
    <w:rsid w:val="00257718"/>
    <w:rsid w:val="00257ED7"/>
    <w:rsid w:val="002605DD"/>
    <w:rsid w:val="002628F5"/>
    <w:rsid w:val="00262EAB"/>
    <w:rsid w:val="002643CF"/>
    <w:rsid w:val="00264621"/>
    <w:rsid w:val="00264675"/>
    <w:rsid w:val="0026498E"/>
    <w:rsid w:val="00264D26"/>
    <w:rsid w:val="00264F13"/>
    <w:rsid w:val="00264FB1"/>
    <w:rsid w:val="002654F3"/>
    <w:rsid w:val="00265CA8"/>
    <w:rsid w:val="002663C8"/>
    <w:rsid w:val="00266761"/>
    <w:rsid w:val="00266D72"/>
    <w:rsid w:val="002676CE"/>
    <w:rsid w:val="002679F2"/>
    <w:rsid w:val="00270980"/>
    <w:rsid w:val="0027160C"/>
    <w:rsid w:val="00271AA1"/>
    <w:rsid w:val="00271D48"/>
    <w:rsid w:val="00272B7D"/>
    <w:rsid w:val="002740C1"/>
    <w:rsid w:val="00274A96"/>
    <w:rsid w:val="00274DE8"/>
    <w:rsid w:val="0027564A"/>
    <w:rsid w:val="00275CE8"/>
    <w:rsid w:val="0027617E"/>
    <w:rsid w:val="002768BE"/>
    <w:rsid w:val="0027737C"/>
    <w:rsid w:val="00277DFC"/>
    <w:rsid w:val="00280CA8"/>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1FF9"/>
    <w:rsid w:val="00292F92"/>
    <w:rsid w:val="00293D38"/>
    <w:rsid w:val="00295038"/>
    <w:rsid w:val="00297E38"/>
    <w:rsid w:val="002A069F"/>
    <w:rsid w:val="002A0BC1"/>
    <w:rsid w:val="002A10EB"/>
    <w:rsid w:val="002A1F3F"/>
    <w:rsid w:val="002A2654"/>
    <w:rsid w:val="002A36A7"/>
    <w:rsid w:val="002A38FE"/>
    <w:rsid w:val="002A4107"/>
    <w:rsid w:val="002A41EB"/>
    <w:rsid w:val="002A4ADD"/>
    <w:rsid w:val="002A4BBD"/>
    <w:rsid w:val="002A4E5A"/>
    <w:rsid w:val="002A565B"/>
    <w:rsid w:val="002A5825"/>
    <w:rsid w:val="002A5908"/>
    <w:rsid w:val="002A5B30"/>
    <w:rsid w:val="002A6CB5"/>
    <w:rsid w:val="002A724D"/>
    <w:rsid w:val="002A72FB"/>
    <w:rsid w:val="002B0202"/>
    <w:rsid w:val="002B06A7"/>
    <w:rsid w:val="002B0714"/>
    <w:rsid w:val="002B15CD"/>
    <w:rsid w:val="002B1EA8"/>
    <w:rsid w:val="002B2327"/>
    <w:rsid w:val="002B2431"/>
    <w:rsid w:val="002B28ED"/>
    <w:rsid w:val="002B31F0"/>
    <w:rsid w:val="002B3696"/>
    <w:rsid w:val="002B467E"/>
    <w:rsid w:val="002B4CE2"/>
    <w:rsid w:val="002B57E4"/>
    <w:rsid w:val="002B59D3"/>
    <w:rsid w:val="002B66EC"/>
    <w:rsid w:val="002B7D84"/>
    <w:rsid w:val="002C0018"/>
    <w:rsid w:val="002C041F"/>
    <w:rsid w:val="002C05C6"/>
    <w:rsid w:val="002C1501"/>
    <w:rsid w:val="002C1D0B"/>
    <w:rsid w:val="002C2027"/>
    <w:rsid w:val="002C2840"/>
    <w:rsid w:val="002C35B6"/>
    <w:rsid w:val="002C381F"/>
    <w:rsid w:val="002C3B88"/>
    <w:rsid w:val="002C41DC"/>
    <w:rsid w:val="002C562B"/>
    <w:rsid w:val="002C56E0"/>
    <w:rsid w:val="002C6593"/>
    <w:rsid w:val="002C6E5D"/>
    <w:rsid w:val="002C7310"/>
    <w:rsid w:val="002D1653"/>
    <w:rsid w:val="002D37BC"/>
    <w:rsid w:val="002D3ABF"/>
    <w:rsid w:val="002D4410"/>
    <w:rsid w:val="002D459A"/>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4C8"/>
    <w:rsid w:val="002E5823"/>
    <w:rsid w:val="002E5F55"/>
    <w:rsid w:val="002E6507"/>
    <w:rsid w:val="002E72D0"/>
    <w:rsid w:val="002F028F"/>
    <w:rsid w:val="002F19D0"/>
    <w:rsid w:val="002F1D32"/>
    <w:rsid w:val="002F23A7"/>
    <w:rsid w:val="002F3378"/>
    <w:rsid w:val="002F3495"/>
    <w:rsid w:val="002F41D8"/>
    <w:rsid w:val="002F481F"/>
    <w:rsid w:val="002F516B"/>
    <w:rsid w:val="002F5686"/>
    <w:rsid w:val="002F5954"/>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5F2A"/>
    <w:rsid w:val="00306A82"/>
    <w:rsid w:val="003075A5"/>
    <w:rsid w:val="003079CC"/>
    <w:rsid w:val="00307B14"/>
    <w:rsid w:val="00307CED"/>
    <w:rsid w:val="00307F13"/>
    <w:rsid w:val="00310107"/>
    <w:rsid w:val="00310B17"/>
    <w:rsid w:val="00310C18"/>
    <w:rsid w:val="00310DF3"/>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102"/>
    <w:rsid w:val="00332BF2"/>
    <w:rsid w:val="0033345E"/>
    <w:rsid w:val="003335C8"/>
    <w:rsid w:val="00333A8C"/>
    <w:rsid w:val="0033577D"/>
    <w:rsid w:val="003357BE"/>
    <w:rsid w:val="003358B9"/>
    <w:rsid w:val="0033592B"/>
    <w:rsid w:val="00335C51"/>
    <w:rsid w:val="00335E44"/>
    <w:rsid w:val="00336551"/>
    <w:rsid w:val="00336A95"/>
    <w:rsid w:val="0033758E"/>
    <w:rsid w:val="003377F1"/>
    <w:rsid w:val="003410DB"/>
    <w:rsid w:val="003429C1"/>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916"/>
    <w:rsid w:val="003577A5"/>
    <w:rsid w:val="00357A5C"/>
    <w:rsid w:val="003601EA"/>
    <w:rsid w:val="00362BFE"/>
    <w:rsid w:val="00362FE9"/>
    <w:rsid w:val="00363456"/>
    <w:rsid w:val="003646CC"/>
    <w:rsid w:val="00365033"/>
    <w:rsid w:val="00366127"/>
    <w:rsid w:val="00366D76"/>
    <w:rsid w:val="003671F8"/>
    <w:rsid w:val="003706D3"/>
    <w:rsid w:val="00370AED"/>
    <w:rsid w:val="00371808"/>
    <w:rsid w:val="00373693"/>
    <w:rsid w:val="00374945"/>
    <w:rsid w:val="00375166"/>
    <w:rsid w:val="003769C4"/>
    <w:rsid w:val="00376A05"/>
    <w:rsid w:val="00376B4F"/>
    <w:rsid w:val="00376EB0"/>
    <w:rsid w:val="00377598"/>
    <w:rsid w:val="003805CD"/>
    <w:rsid w:val="00380FA6"/>
    <w:rsid w:val="00381966"/>
    <w:rsid w:val="00382196"/>
    <w:rsid w:val="0038411D"/>
    <w:rsid w:val="00384542"/>
    <w:rsid w:val="003846C4"/>
    <w:rsid w:val="0038470B"/>
    <w:rsid w:val="003850DD"/>
    <w:rsid w:val="003851D5"/>
    <w:rsid w:val="00385818"/>
    <w:rsid w:val="00385AAE"/>
    <w:rsid w:val="00385FD5"/>
    <w:rsid w:val="00387049"/>
    <w:rsid w:val="0038769A"/>
    <w:rsid w:val="003906AB"/>
    <w:rsid w:val="003910DC"/>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4611"/>
    <w:rsid w:val="003A5547"/>
    <w:rsid w:val="003A6BEE"/>
    <w:rsid w:val="003A6DF2"/>
    <w:rsid w:val="003B0B95"/>
    <w:rsid w:val="003B1717"/>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53B6"/>
    <w:rsid w:val="003C6859"/>
    <w:rsid w:val="003C70C3"/>
    <w:rsid w:val="003C73D2"/>
    <w:rsid w:val="003C76EB"/>
    <w:rsid w:val="003C7B55"/>
    <w:rsid w:val="003C7F8E"/>
    <w:rsid w:val="003D17DF"/>
    <w:rsid w:val="003D197B"/>
    <w:rsid w:val="003D1AB2"/>
    <w:rsid w:val="003D1D44"/>
    <w:rsid w:val="003D1F7D"/>
    <w:rsid w:val="003D1FE7"/>
    <w:rsid w:val="003D2C22"/>
    <w:rsid w:val="003D5BF3"/>
    <w:rsid w:val="003D5BFE"/>
    <w:rsid w:val="003D68C5"/>
    <w:rsid w:val="003D68C8"/>
    <w:rsid w:val="003D69E3"/>
    <w:rsid w:val="003D6A9E"/>
    <w:rsid w:val="003D6E7B"/>
    <w:rsid w:val="003D717D"/>
    <w:rsid w:val="003D7D1C"/>
    <w:rsid w:val="003E2CEC"/>
    <w:rsid w:val="003E3147"/>
    <w:rsid w:val="003E4117"/>
    <w:rsid w:val="003E466A"/>
    <w:rsid w:val="003E4A6E"/>
    <w:rsid w:val="003E4D99"/>
    <w:rsid w:val="003E59FC"/>
    <w:rsid w:val="003E6931"/>
    <w:rsid w:val="003E6FA5"/>
    <w:rsid w:val="003E72D8"/>
    <w:rsid w:val="003E761F"/>
    <w:rsid w:val="003F05CB"/>
    <w:rsid w:val="003F08B5"/>
    <w:rsid w:val="003F0A95"/>
    <w:rsid w:val="003F0D73"/>
    <w:rsid w:val="003F1687"/>
    <w:rsid w:val="003F1AA0"/>
    <w:rsid w:val="003F2733"/>
    <w:rsid w:val="003F29A4"/>
    <w:rsid w:val="003F29B5"/>
    <w:rsid w:val="003F3654"/>
    <w:rsid w:val="003F3E33"/>
    <w:rsid w:val="003F474E"/>
    <w:rsid w:val="003F5A57"/>
    <w:rsid w:val="003F658F"/>
    <w:rsid w:val="004001F6"/>
    <w:rsid w:val="00400260"/>
    <w:rsid w:val="00400779"/>
    <w:rsid w:val="004014F1"/>
    <w:rsid w:val="004020F7"/>
    <w:rsid w:val="004027A7"/>
    <w:rsid w:val="004029D7"/>
    <w:rsid w:val="004030A8"/>
    <w:rsid w:val="00404B39"/>
    <w:rsid w:val="0040508E"/>
    <w:rsid w:val="00407AC0"/>
    <w:rsid w:val="00410282"/>
    <w:rsid w:val="00410B70"/>
    <w:rsid w:val="0041118C"/>
    <w:rsid w:val="00412059"/>
    <w:rsid w:val="0041461B"/>
    <w:rsid w:val="004146BF"/>
    <w:rsid w:val="00414DEA"/>
    <w:rsid w:val="00414EAC"/>
    <w:rsid w:val="004159AE"/>
    <w:rsid w:val="00416164"/>
    <w:rsid w:val="00416258"/>
    <w:rsid w:val="00417B4A"/>
    <w:rsid w:val="00417EA3"/>
    <w:rsid w:val="00420F9C"/>
    <w:rsid w:val="0042105B"/>
    <w:rsid w:val="00421B0A"/>
    <w:rsid w:val="00422189"/>
    <w:rsid w:val="004221E4"/>
    <w:rsid w:val="00422210"/>
    <w:rsid w:val="00422459"/>
    <w:rsid w:val="00422ADE"/>
    <w:rsid w:val="004233AF"/>
    <w:rsid w:val="004235B8"/>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7D8"/>
    <w:rsid w:val="0043191A"/>
    <w:rsid w:val="004319E5"/>
    <w:rsid w:val="004319F3"/>
    <w:rsid w:val="004322CC"/>
    <w:rsid w:val="00432990"/>
    <w:rsid w:val="00432F65"/>
    <w:rsid w:val="00432FBF"/>
    <w:rsid w:val="00435441"/>
    <w:rsid w:val="00435944"/>
    <w:rsid w:val="00435ED4"/>
    <w:rsid w:val="00436538"/>
    <w:rsid w:val="004367FC"/>
    <w:rsid w:val="004401F9"/>
    <w:rsid w:val="00441647"/>
    <w:rsid w:val="00441667"/>
    <w:rsid w:val="004417D4"/>
    <w:rsid w:val="00441932"/>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15B8"/>
    <w:rsid w:val="0045320E"/>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46D"/>
    <w:rsid w:val="00460F5B"/>
    <w:rsid w:val="004610EB"/>
    <w:rsid w:val="004617AD"/>
    <w:rsid w:val="00463085"/>
    <w:rsid w:val="0046458C"/>
    <w:rsid w:val="004657D4"/>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530"/>
    <w:rsid w:val="004807B6"/>
    <w:rsid w:val="00480D23"/>
    <w:rsid w:val="00480E52"/>
    <w:rsid w:val="00481111"/>
    <w:rsid w:val="00481304"/>
    <w:rsid w:val="00481426"/>
    <w:rsid w:val="00482E9B"/>
    <w:rsid w:val="00483CA0"/>
    <w:rsid w:val="004847EA"/>
    <w:rsid w:val="00484C03"/>
    <w:rsid w:val="00484DAB"/>
    <w:rsid w:val="00484F23"/>
    <w:rsid w:val="00486454"/>
    <w:rsid w:val="00486942"/>
    <w:rsid w:val="00487192"/>
    <w:rsid w:val="004872C8"/>
    <w:rsid w:val="004900AD"/>
    <w:rsid w:val="00491E58"/>
    <w:rsid w:val="0049294B"/>
    <w:rsid w:val="00492C96"/>
    <w:rsid w:val="00492CED"/>
    <w:rsid w:val="00492CF3"/>
    <w:rsid w:val="00492D75"/>
    <w:rsid w:val="004932F2"/>
    <w:rsid w:val="004946D7"/>
    <w:rsid w:val="00495590"/>
    <w:rsid w:val="004960BC"/>
    <w:rsid w:val="00496CA4"/>
    <w:rsid w:val="004973A1"/>
    <w:rsid w:val="004A003E"/>
    <w:rsid w:val="004A16D2"/>
    <w:rsid w:val="004A1DB3"/>
    <w:rsid w:val="004A205B"/>
    <w:rsid w:val="004A2F98"/>
    <w:rsid w:val="004A388C"/>
    <w:rsid w:val="004A3994"/>
    <w:rsid w:val="004A3A98"/>
    <w:rsid w:val="004A3C4C"/>
    <w:rsid w:val="004A3FA2"/>
    <w:rsid w:val="004A42FD"/>
    <w:rsid w:val="004A4B2D"/>
    <w:rsid w:val="004A4D95"/>
    <w:rsid w:val="004A71D4"/>
    <w:rsid w:val="004A7263"/>
    <w:rsid w:val="004A741E"/>
    <w:rsid w:val="004B0494"/>
    <w:rsid w:val="004B0C69"/>
    <w:rsid w:val="004B1219"/>
    <w:rsid w:val="004B1354"/>
    <w:rsid w:val="004B1451"/>
    <w:rsid w:val="004B1EE4"/>
    <w:rsid w:val="004B25CB"/>
    <w:rsid w:val="004B2665"/>
    <w:rsid w:val="004B272A"/>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DA3"/>
    <w:rsid w:val="004C192E"/>
    <w:rsid w:val="004C1DFE"/>
    <w:rsid w:val="004C39A7"/>
    <w:rsid w:val="004C3D2C"/>
    <w:rsid w:val="004C41E0"/>
    <w:rsid w:val="004C4471"/>
    <w:rsid w:val="004C44C2"/>
    <w:rsid w:val="004C47E4"/>
    <w:rsid w:val="004C493E"/>
    <w:rsid w:val="004C50ED"/>
    <w:rsid w:val="004C5710"/>
    <w:rsid w:val="004C7185"/>
    <w:rsid w:val="004D02EE"/>
    <w:rsid w:val="004D0508"/>
    <w:rsid w:val="004D2348"/>
    <w:rsid w:val="004D25BC"/>
    <w:rsid w:val="004D2E51"/>
    <w:rsid w:val="004D2FF5"/>
    <w:rsid w:val="004D4A92"/>
    <w:rsid w:val="004D4BFA"/>
    <w:rsid w:val="004D4E70"/>
    <w:rsid w:val="004D5537"/>
    <w:rsid w:val="004D57D2"/>
    <w:rsid w:val="004D6829"/>
    <w:rsid w:val="004D6C86"/>
    <w:rsid w:val="004D6FD4"/>
    <w:rsid w:val="004E08AA"/>
    <w:rsid w:val="004E0D26"/>
    <w:rsid w:val="004E1D9C"/>
    <w:rsid w:val="004E3518"/>
    <w:rsid w:val="004E4616"/>
    <w:rsid w:val="004E4889"/>
    <w:rsid w:val="004E4B43"/>
    <w:rsid w:val="004E5CB0"/>
    <w:rsid w:val="004E62AB"/>
    <w:rsid w:val="004E6516"/>
    <w:rsid w:val="004F07A2"/>
    <w:rsid w:val="004F0DF8"/>
    <w:rsid w:val="004F1FE5"/>
    <w:rsid w:val="004F2116"/>
    <w:rsid w:val="004F2A51"/>
    <w:rsid w:val="004F2B87"/>
    <w:rsid w:val="004F3E9A"/>
    <w:rsid w:val="004F422E"/>
    <w:rsid w:val="004F4D9C"/>
    <w:rsid w:val="004F4F1A"/>
    <w:rsid w:val="004F525C"/>
    <w:rsid w:val="004F6412"/>
    <w:rsid w:val="004F6796"/>
    <w:rsid w:val="004F751F"/>
    <w:rsid w:val="004F77D1"/>
    <w:rsid w:val="005003A1"/>
    <w:rsid w:val="00501362"/>
    <w:rsid w:val="00501B83"/>
    <w:rsid w:val="005023FF"/>
    <w:rsid w:val="005026A4"/>
    <w:rsid w:val="00502A56"/>
    <w:rsid w:val="0050389A"/>
    <w:rsid w:val="00503A2B"/>
    <w:rsid w:val="005044E0"/>
    <w:rsid w:val="00505B0E"/>
    <w:rsid w:val="00506338"/>
    <w:rsid w:val="00506404"/>
    <w:rsid w:val="00506629"/>
    <w:rsid w:val="00506D22"/>
    <w:rsid w:val="00506F52"/>
    <w:rsid w:val="00507E53"/>
    <w:rsid w:val="00507FB4"/>
    <w:rsid w:val="0051022C"/>
    <w:rsid w:val="0051121F"/>
    <w:rsid w:val="005115FF"/>
    <w:rsid w:val="0051170C"/>
    <w:rsid w:val="00511BEF"/>
    <w:rsid w:val="00512913"/>
    <w:rsid w:val="00512F2F"/>
    <w:rsid w:val="00513665"/>
    <w:rsid w:val="005137BC"/>
    <w:rsid w:val="00515C30"/>
    <w:rsid w:val="005161B9"/>
    <w:rsid w:val="00516951"/>
    <w:rsid w:val="00516C46"/>
    <w:rsid w:val="00517608"/>
    <w:rsid w:val="005202C1"/>
    <w:rsid w:val="00520342"/>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818"/>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6289"/>
    <w:rsid w:val="00537582"/>
    <w:rsid w:val="00537BC7"/>
    <w:rsid w:val="005402D7"/>
    <w:rsid w:val="00540BFF"/>
    <w:rsid w:val="005410F3"/>
    <w:rsid w:val="0054159F"/>
    <w:rsid w:val="00543831"/>
    <w:rsid w:val="00544363"/>
    <w:rsid w:val="00544F7A"/>
    <w:rsid w:val="00545B2E"/>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7001"/>
    <w:rsid w:val="00557813"/>
    <w:rsid w:val="00557CDD"/>
    <w:rsid w:val="00560124"/>
    <w:rsid w:val="00560AC6"/>
    <w:rsid w:val="00560D5F"/>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3151"/>
    <w:rsid w:val="00573774"/>
    <w:rsid w:val="00573E38"/>
    <w:rsid w:val="005740BA"/>
    <w:rsid w:val="00574478"/>
    <w:rsid w:val="0057502E"/>
    <w:rsid w:val="0057528D"/>
    <w:rsid w:val="00575A7E"/>
    <w:rsid w:val="005761D1"/>
    <w:rsid w:val="005761FD"/>
    <w:rsid w:val="005763F4"/>
    <w:rsid w:val="005768A6"/>
    <w:rsid w:val="00576BF8"/>
    <w:rsid w:val="00576EDB"/>
    <w:rsid w:val="0057737A"/>
    <w:rsid w:val="00577CDA"/>
    <w:rsid w:val="00577F58"/>
    <w:rsid w:val="00580AFF"/>
    <w:rsid w:val="00581CEF"/>
    <w:rsid w:val="00581E2C"/>
    <w:rsid w:val="0058239C"/>
    <w:rsid w:val="00582822"/>
    <w:rsid w:val="00583A13"/>
    <w:rsid w:val="00584158"/>
    <w:rsid w:val="005841DB"/>
    <w:rsid w:val="0058517B"/>
    <w:rsid w:val="00585468"/>
    <w:rsid w:val="00585FD6"/>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461"/>
    <w:rsid w:val="005A2554"/>
    <w:rsid w:val="005A34CA"/>
    <w:rsid w:val="005A3ECB"/>
    <w:rsid w:val="005A41B1"/>
    <w:rsid w:val="005A4F51"/>
    <w:rsid w:val="005A59BD"/>
    <w:rsid w:val="005A5DCC"/>
    <w:rsid w:val="005A75A6"/>
    <w:rsid w:val="005B0196"/>
    <w:rsid w:val="005B121E"/>
    <w:rsid w:val="005B2021"/>
    <w:rsid w:val="005B2272"/>
    <w:rsid w:val="005B2878"/>
    <w:rsid w:val="005B2E25"/>
    <w:rsid w:val="005B3492"/>
    <w:rsid w:val="005B3B1A"/>
    <w:rsid w:val="005B407D"/>
    <w:rsid w:val="005B5513"/>
    <w:rsid w:val="005B5B78"/>
    <w:rsid w:val="005B7155"/>
    <w:rsid w:val="005B7392"/>
    <w:rsid w:val="005B7A89"/>
    <w:rsid w:val="005C203C"/>
    <w:rsid w:val="005C2968"/>
    <w:rsid w:val="005C2ABD"/>
    <w:rsid w:val="005C3A38"/>
    <w:rsid w:val="005C3CE9"/>
    <w:rsid w:val="005C48B1"/>
    <w:rsid w:val="005C4C89"/>
    <w:rsid w:val="005C66BD"/>
    <w:rsid w:val="005C6BE5"/>
    <w:rsid w:val="005C6E9A"/>
    <w:rsid w:val="005C7AA1"/>
    <w:rsid w:val="005C7C9F"/>
    <w:rsid w:val="005D13D2"/>
    <w:rsid w:val="005D24F5"/>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1F0F"/>
    <w:rsid w:val="00603131"/>
    <w:rsid w:val="0060314F"/>
    <w:rsid w:val="00604AC5"/>
    <w:rsid w:val="006057AA"/>
    <w:rsid w:val="006058E3"/>
    <w:rsid w:val="00605D41"/>
    <w:rsid w:val="006061A0"/>
    <w:rsid w:val="006069CF"/>
    <w:rsid w:val="00606DFD"/>
    <w:rsid w:val="00606F22"/>
    <w:rsid w:val="00607A4B"/>
    <w:rsid w:val="00607C9E"/>
    <w:rsid w:val="0061052C"/>
    <w:rsid w:val="00610AEA"/>
    <w:rsid w:val="006115A9"/>
    <w:rsid w:val="00613202"/>
    <w:rsid w:val="00613714"/>
    <w:rsid w:val="0061432D"/>
    <w:rsid w:val="00614D68"/>
    <w:rsid w:val="0061542E"/>
    <w:rsid w:val="00615B2A"/>
    <w:rsid w:val="0061652C"/>
    <w:rsid w:val="00616E61"/>
    <w:rsid w:val="006176BD"/>
    <w:rsid w:val="00617BC4"/>
    <w:rsid w:val="00617FF4"/>
    <w:rsid w:val="00621A20"/>
    <w:rsid w:val="00621FE5"/>
    <w:rsid w:val="0062239D"/>
    <w:rsid w:val="00622FC3"/>
    <w:rsid w:val="00623B7B"/>
    <w:rsid w:val="00624B99"/>
    <w:rsid w:val="00625E54"/>
    <w:rsid w:val="00626713"/>
    <w:rsid w:val="0062676E"/>
    <w:rsid w:val="00627350"/>
    <w:rsid w:val="006304D6"/>
    <w:rsid w:val="00630659"/>
    <w:rsid w:val="00630A69"/>
    <w:rsid w:val="00632D17"/>
    <w:rsid w:val="00632D35"/>
    <w:rsid w:val="0063317F"/>
    <w:rsid w:val="006336C6"/>
    <w:rsid w:val="006341F8"/>
    <w:rsid w:val="00634C04"/>
    <w:rsid w:val="00634DEC"/>
    <w:rsid w:val="00634F6D"/>
    <w:rsid w:val="006353AD"/>
    <w:rsid w:val="00635C64"/>
    <w:rsid w:val="006367A7"/>
    <w:rsid w:val="00636A51"/>
    <w:rsid w:val="00637012"/>
    <w:rsid w:val="006371A1"/>
    <w:rsid w:val="006371E2"/>
    <w:rsid w:val="00637549"/>
    <w:rsid w:val="00637B53"/>
    <w:rsid w:val="006407E3"/>
    <w:rsid w:val="00640F4C"/>
    <w:rsid w:val="006410A0"/>
    <w:rsid w:val="00641394"/>
    <w:rsid w:val="00641BE5"/>
    <w:rsid w:val="0064401B"/>
    <w:rsid w:val="006445A0"/>
    <w:rsid w:val="00644B5E"/>
    <w:rsid w:val="00645D08"/>
    <w:rsid w:val="00646431"/>
    <w:rsid w:val="006464FE"/>
    <w:rsid w:val="00646743"/>
    <w:rsid w:val="00646AB9"/>
    <w:rsid w:val="00646B33"/>
    <w:rsid w:val="00646F8A"/>
    <w:rsid w:val="0065105B"/>
    <w:rsid w:val="00651100"/>
    <w:rsid w:val="00651D1D"/>
    <w:rsid w:val="00653BFD"/>
    <w:rsid w:val="00653CB5"/>
    <w:rsid w:val="00654D5E"/>
    <w:rsid w:val="006553FA"/>
    <w:rsid w:val="006555C3"/>
    <w:rsid w:val="00655EA3"/>
    <w:rsid w:val="00655EFA"/>
    <w:rsid w:val="006566F2"/>
    <w:rsid w:val="00656925"/>
    <w:rsid w:val="00657456"/>
    <w:rsid w:val="0065759C"/>
    <w:rsid w:val="00660701"/>
    <w:rsid w:val="00660C5C"/>
    <w:rsid w:val="00660EE8"/>
    <w:rsid w:val="00661833"/>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ED5"/>
    <w:rsid w:val="0068746F"/>
    <w:rsid w:val="006874FD"/>
    <w:rsid w:val="0069019B"/>
    <w:rsid w:val="00690EFB"/>
    <w:rsid w:val="006910E2"/>
    <w:rsid w:val="0069158F"/>
    <w:rsid w:val="00692D6B"/>
    <w:rsid w:val="00693ED9"/>
    <w:rsid w:val="00694BAE"/>
    <w:rsid w:val="00694D5D"/>
    <w:rsid w:val="00694DCD"/>
    <w:rsid w:val="00695772"/>
    <w:rsid w:val="00695B33"/>
    <w:rsid w:val="00696D67"/>
    <w:rsid w:val="0069766E"/>
    <w:rsid w:val="0069766F"/>
    <w:rsid w:val="00697CD2"/>
    <w:rsid w:val="006A002C"/>
    <w:rsid w:val="006A0CAD"/>
    <w:rsid w:val="006A33F7"/>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532"/>
    <w:rsid w:val="006B198B"/>
    <w:rsid w:val="006B31C7"/>
    <w:rsid w:val="006B32A5"/>
    <w:rsid w:val="006B4524"/>
    <w:rsid w:val="006B4AFD"/>
    <w:rsid w:val="006B5410"/>
    <w:rsid w:val="006B5B93"/>
    <w:rsid w:val="006B764A"/>
    <w:rsid w:val="006B7C60"/>
    <w:rsid w:val="006B7D9B"/>
    <w:rsid w:val="006C0531"/>
    <w:rsid w:val="006C0D7F"/>
    <w:rsid w:val="006C1E98"/>
    <w:rsid w:val="006C325D"/>
    <w:rsid w:val="006C393A"/>
    <w:rsid w:val="006C3F00"/>
    <w:rsid w:val="006C46B6"/>
    <w:rsid w:val="006C48F2"/>
    <w:rsid w:val="006C504E"/>
    <w:rsid w:val="006C567B"/>
    <w:rsid w:val="006C5E01"/>
    <w:rsid w:val="006C79C3"/>
    <w:rsid w:val="006D04B7"/>
    <w:rsid w:val="006D0E51"/>
    <w:rsid w:val="006D1255"/>
    <w:rsid w:val="006D2014"/>
    <w:rsid w:val="006D2170"/>
    <w:rsid w:val="006D2907"/>
    <w:rsid w:val="006D2CE0"/>
    <w:rsid w:val="006D4690"/>
    <w:rsid w:val="006D4751"/>
    <w:rsid w:val="006D48C9"/>
    <w:rsid w:val="006D57E4"/>
    <w:rsid w:val="006D5856"/>
    <w:rsid w:val="006D5BEC"/>
    <w:rsid w:val="006D613F"/>
    <w:rsid w:val="006D657B"/>
    <w:rsid w:val="006D69DE"/>
    <w:rsid w:val="006D73AF"/>
    <w:rsid w:val="006D73DE"/>
    <w:rsid w:val="006D7F0F"/>
    <w:rsid w:val="006E0A85"/>
    <w:rsid w:val="006E1528"/>
    <w:rsid w:val="006E1539"/>
    <w:rsid w:val="006E16F1"/>
    <w:rsid w:val="006E2DFE"/>
    <w:rsid w:val="006E32F5"/>
    <w:rsid w:val="006E3367"/>
    <w:rsid w:val="006E3E50"/>
    <w:rsid w:val="006E4030"/>
    <w:rsid w:val="006E5ACB"/>
    <w:rsid w:val="006E5D61"/>
    <w:rsid w:val="006E5F88"/>
    <w:rsid w:val="006E612F"/>
    <w:rsid w:val="006E61B8"/>
    <w:rsid w:val="006E6341"/>
    <w:rsid w:val="006E6A3E"/>
    <w:rsid w:val="006E6AF4"/>
    <w:rsid w:val="006E7CF4"/>
    <w:rsid w:val="006F0086"/>
    <w:rsid w:val="006F0DE4"/>
    <w:rsid w:val="006F2567"/>
    <w:rsid w:val="006F2847"/>
    <w:rsid w:val="006F2A02"/>
    <w:rsid w:val="006F2BB7"/>
    <w:rsid w:val="006F3C15"/>
    <w:rsid w:val="006F3DA0"/>
    <w:rsid w:val="006F4D3F"/>
    <w:rsid w:val="006F5649"/>
    <w:rsid w:val="006F58D2"/>
    <w:rsid w:val="006F5A2C"/>
    <w:rsid w:val="006F5CF0"/>
    <w:rsid w:val="006F6B63"/>
    <w:rsid w:val="006F7604"/>
    <w:rsid w:val="00700FFB"/>
    <w:rsid w:val="0070125F"/>
    <w:rsid w:val="0070189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438"/>
    <w:rsid w:val="007169F5"/>
    <w:rsid w:val="00720D8B"/>
    <w:rsid w:val="0072148C"/>
    <w:rsid w:val="007221DE"/>
    <w:rsid w:val="0072303B"/>
    <w:rsid w:val="00723300"/>
    <w:rsid w:val="00723C3C"/>
    <w:rsid w:val="00723DC3"/>
    <w:rsid w:val="00723E2E"/>
    <w:rsid w:val="00724754"/>
    <w:rsid w:val="0072542A"/>
    <w:rsid w:val="007255ED"/>
    <w:rsid w:val="0072622E"/>
    <w:rsid w:val="007272B0"/>
    <w:rsid w:val="00727F9E"/>
    <w:rsid w:val="00730909"/>
    <w:rsid w:val="00730A05"/>
    <w:rsid w:val="007311CD"/>
    <w:rsid w:val="00731523"/>
    <w:rsid w:val="007315F4"/>
    <w:rsid w:val="007316CB"/>
    <w:rsid w:val="00732942"/>
    <w:rsid w:val="00732B7F"/>
    <w:rsid w:val="007341C1"/>
    <w:rsid w:val="00735004"/>
    <w:rsid w:val="00735A38"/>
    <w:rsid w:val="00735A88"/>
    <w:rsid w:val="00736488"/>
    <w:rsid w:val="00736D78"/>
    <w:rsid w:val="00737DDB"/>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50"/>
    <w:rsid w:val="007520C8"/>
    <w:rsid w:val="007529FD"/>
    <w:rsid w:val="00753407"/>
    <w:rsid w:val="007538B9"/>
    <w:rsid w:val="00753C8C"/>
    <w:rsid w:val="00754905"/>
    <w:rsid w:val="00755408"/>
    <w:rsid w:val="00755C56"/>
    <w:rsid w:val="00755F24"/>
    <w:rsid w:val="00756B1F"/>
    <w:rsid w:val="00757A17"/>
    <w:rsid w:val="0076007E"/>
    <w:rsid w:val="00760A46"/>
    <w:rsid w:val="00760AFC"/>
    <w:rsid w:val="007617A6"/>
    <w:rsid w:val="0076184C"/>
    <w:rsid w:val="00761D07"/>
    <w:rsid w:val="00764422"/>
    <w:rsid w:val="00765345"/>
    <w:rsid w:val="00766854"/>
    <w:rsid w:val="00766D0D"/>
    <w:rsid w:val="007675C8"/>
    <w:rsid w:val="007709F4"/>
    <w:rsid w:val="00770CA1"/>
    <w:rsid w:val="007721DB"/>
    <w:rsid w:val="00772258"/>
    <w:rsid w:val="00772866"/>
    <w:rsid w:val="00772C4E"/>
    <w:rsid w:val="007750AC"/>
    <w:rsid w:val="00776176"/>
    <w:rsid w:val="00776882"/>
    <w:rsid w:val="00776B50"/>
    <w:rsid w:val="007773E5"/>
    <w:rsid w:val="00777F12"/>
    <w:rsid w:val="00777F6C"/>
    <w:rsid w:val="00780582"/>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18E5"/>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2D4F"/>
    <w:rsid w:val="007C356B"/>
    <w:rsid w:val="007C3B79"/>
    <w:rsid w:val="007C4148"/>
    <w:rsid w:val="007C4CB5"/>
    <w:rsid w:val="007C627F"/>
    <w:rsid w:val="007C73CD"/>
    <w:rsid w:val="007D012F"/>
    <w:rsid w:val="007D11CA"/>
    <w:rsid w:val="007D1478"/>
    <w:rsid w:val="007D25A0"/>
    <w:rsid w:val="007D2BF1"/>
    <w:rsid w:val="007D33A1"/>
    <w:rsid w:val="007D42E7"/>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218"/>
    <w:rsid w:val="007E35DF"/>
    <w:rsid w:val="007E3709"/>
    <w:rsid w:val="007E39BB"/>
    <w:rsid w:val="007E3BCD"/>
    <w:rsid w:val="007E4177"/>
    <w:rsid w:val="007E5400"/>
    <w:rsid w:val="007E56A2"/>
    <w:rsid w:val="007E56AB"/>
    <w:rsid w:val="007E5985"/>
    <w:rsid w:val="007E5D79"/>
    <w:rsid w:val="007E5F65"/>
    <w:rsid w:val="007E60BE"/>
    <w:rsid w:val="007E6264"/>
    <w:rsid w:val="007E630E"/>
    <w:rsid w:val="007E6C20"/>
    <w:rsid w:val="007E7457"/>
    <w:rsid w:val="007F136E"/>
    <w:rsid w:val="007F17C6"/>
    <w:rsid w:val="007F1A5B"/>
    <w:rsid w:val="007F2CF2"/>
    <w:rsid w:val="007F33B5"/>
    <w:rsid w:val="007F3CC3"/>
    <w:rsid w:val="007F3CF8"/>
    <w:rsid w:val="007F4394"/>
    <w:rsid w:val="007F4B1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7D8"/>
    <w:rsid w:val="008044F0"/>
    <w:rsid w:val="00804BC6"/>
    <w:rsid w:val="00805AED"/>
    <w:rsid w:val="00805F7E"/>
    <w:rsid w:val="008063B6"/>
    <w:rsid w:val="00807272"/>
    <w:rsid w:val="00807294"/>
    <w:rsid w:val="00807D8A"/>
    <w:rsid w:val="00810C60"/>
    <w:rsid w:val="00811F53"/>
    <w:rsid w:val="0081266E"/>
    <w:rsid w:val="00812DC0"/>
    <w:rsid w:val="008139DD"/>
    <w:rsid w:val="00813CA7"/>
    <w:rsid w:val="00813E8D"/>
    <w:rsid w:val="008145C5"/>
    <w:rsid w:val="00815C0F"/>
    <w:rsid w:val="00815F39"/>
    <w:rsid w:val="00815FBE"/>
    <w:rsid w:val="0081629B"/>
    <w:rsid w:val="00816414"/>
    <w:rsid w:val="00816AC9"/>
    <w:rsid w:val="00817665"/>
    <w:rsid w:val="008214EA"/>
    <w:rsid w:val="008215EC"/>
    <w:rsid w:val="00823C95"/>
    <w:rsid w:val="00824FD3"/>
    <w:rsid w:val="00825BA7"/>
    <w:rsid w:val="00825C30"/>
    <w:rsid w:val="00825F1B"/>
    <w:rsid w:val="00827700"/>
    <w:rsid w:val="00827BD2"/>
    <w:rsid w:val="0083000B"/>
    <w:rsid w:val="00830629"/>
    <w:rsid w:val="008306F0"/>
    <w:rsid w:val="00830BFD"/>
    <w:rsid w:val="00830CA0"/>
    <w:rsid w:val="00831F05"/>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05"/>
    <w:rsid w:val="00851111"/>
    <w:rsid w:val="008513B0"/>
    <w:rsid w:val="00851A48"/>
    <w:rsid w:val="008524E6"/>
    <w:rsid w:val="00852799"/>
    <w:rsid w:val="00852C8C"/>
    <w:rsid w:val="008532A4"/>
    <w:rsid w:val="00853497"/>
    <w:rsid w:val="00853647"/>
    <w:rsid w:val="00853C06"/>
    <w:rsid w:val="00853DE0"/>
    <w:rsid w:val="00854D27"/>
    <w:rsid w:val="00855D76"/>
    <w:rsid w:val="00856032"/>
    <w:rsid w:val="0085643C"/>
    <w:rsid w:val="008571FC"/>
    <w:rsid w:val="00857D36"/>
    <w:rsid w:val="008610F1"/>
    <w:rsid w:val="008625A5"/>
    <w:rsid w:val="00862B55"/>
    <w:rsid w:val="0086322E"/>
    <w:rsid w:val="00863C5D"/>
    <w:rsid w:val="00864372"/>
    <w:rsid w:val="0086488A"/>
    <w:rsid w:val="008651DA"/>
    <w:rsid w:val="00865AF1"/>
    <w:rsid w:val="00865D1C"/>
    <w:rsid w:val="00865F08"/>
    <w:rsid w:val="0086765E"/>
    <w:rsid w:val="008676BB"/>
    <w:rsid w:val="00867803"/>
    <w:rsid w:val="00867C8B"/>
    <w:rsid w:val="00872987"/>
    <w:rsid w:val="00872A5F"/>
    <w:rsid w:val="00872E10"/>
    <w:rsid w:val="00873BA4"/>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327"/>
    <w:rsid w:val="00886344"/>
    <w:rsid w:val="008868F2"/>
    <w:rsid w:val="00887101"/>
    <w:rsid w:val="0089011F"/>
    <w:rsid w:val="00890131"/>
    <w:rsid w:val="008904B8"/>
    <w:rsid w:val="0089215A"/>
    <w:rsid w:val="00892204"/>
    <w:rsid w:val="008923C1"/>
    <w:rsid w:val="008927A6"/>
    <w:rsid w:val="00893A75"/>
    <w:rsid w:val="0089407C"/>
    <w:rsid w:val="00895435"/>
    <w:rsid w:val="00895B78"/>
    <w:rsid w:val="00895E1C"/>
    <w:rsid w:val="008963D9"/>
    <w:rsid w:val="008967C3"/>
    <w:rsid w:val="008967D8"/>
    <w:rsid w:val="00896C42"/>
    <w:rsid w:val="00897008"/>
    <w:rsid w:val="00897551"/>
    <w:rsid w:val="00897F32"/>
    <w:rsid w:val="008A043A"/>
    <w:rsid w:val="008A0D2E"/>
    <w:rsid w:val="008A1051"/>
    <w:rsid w:val="008A16A8"/>
    <w:rsid w:val="008A1897"/>
    <w:rsid w:val="008A1C32"/>
    <w:rsid w:val="008A221B"/>
    <w:rsid w:val="008A233D"/>
    <w:rsid w:val="008A4F9E"/>
    <w:rsid w:val="008A5900"/>
    <w:rsid w:val="008A6550"/>
    <w:rsid w:val="008A6F6C"/>
    <w:rsid w:val="008A7189"/>
    <w:rsid w:val="008A7891"/>
    <w:rsid w:val="008A7BA6"/>
    <w:rsid w:val="008A7F33"/>
    <w:rsid w:val="008B00C7"/>
    <w:rsid w:val="008B08E1"/>
    <w:rsid w:val="008B1D02"/>
    <w:rsid w:val="008B1DA2"/>
    <w:rsid w:val="008B233D"/>
    <w:rsid w:val="008B2A7C"/>
    <w:rsid w:val="008B4191"/>
    <w:rsid w:val="008B47BB"/>
    <w:rsid w:val="008B4BAC"/>
    <w:rsid w:val="008B5F52"/>
    <w:rsid w:val="008B6129"/>
    <w:rsid w:val="008C23BA"/>
    <w:rsid w:val="008C2826"/>
    <w:rsid w:val="008C285C"/>
    <w:rsid w:val="008C3684"/>
    <w:rsid w:val="008C38E3"/>
    <w:rsid w:val="008C3A94"/>
    <w:rsid w:val="008C47FB"/>
    <w:rsid w:val="008C4C56"/>
    <w:rsid w:val="008C4D5E"/>
    <w:rsid w:val="008C4EAA"/>
    <w:rsid w:val="008C654F"/>
    <w:rsid w:val="008C682A"/>
    <w:rsid w:val="008C71FD"/>
    <w:rsid w:val="008C7629"/>
    <w:rsid w:val="008D0954"/>
    <w:rsid w:val="008D0FAB"/>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1DD"/>
    <w:rsid w:val="008E56D1"/>
    <w:rsid w:val="008E5B7A"/>
    <w:rsid w:val="008E5CC9"/>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0BD1"/>
    <w:rsid w:val="009018A1"/>
    <w:rsid w:val="00901E9B"/>
    <w:rsid w:val="00901F21"/>
    <w:rsid w:val="0090265F"/>
    <w:rsid w:val="00902BDE"/>
    <w:rsid w:val="00903603"/>
    <w:rsid w:val="009037A0"/>
    <w:rsid w:val="00903CDE"/>
    <w:rsid w:val="00903E77"/>
    <w:rsid w:val="009042C8"/>
    <w:rsid w:val="00904355"/>
    <w:rsid w:val="0090437F"/>
    <w:rsid w:val="00904698"/>
    <w:rsid w:val="00904CB2"/>
    <w:rsid w:val="00904D12"/>
    <w:rsid w:val="00904FA6"/>
    <w:rsid w:val="00905464"/>
    <w:rsid w:val="009067CF"/>
    <w:rsid w:val="00906AC6"/>
    <w:rsid w:val="00906ECA"/>
    <w:rsid w:val="00907653"/>
    <w:rsid w:val="009078B9"/>
    <w:rsid w:val="009104B2"/>
    <w:rsid w:val="00911A85"/>
    <w:rsid w:val="00911D91"/>
    <w:rsid w:val="0091328D"/>
    <w:rsid w:val="00913C28"/>
    <w:rsid w:val="00915640"/>
    <w:rsid w:val="00915688"/>
    <w:rsid w:val="0091582C"/>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1437"/>
    <w:rsid w:val="00932AB3"/>
    <w:rsid w:val="00933511"/>
    <w:rsid w:val="00934AE2"/>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219"/>
    <w:rsid w:val="00947382"/>
    <w:rsid w:val="009479BC"/>
    <w:rsid w:val="009479C3"/>
    <w:rsid w:val="00950EFD"/>
    <w:rsid w:val="00951415"/>
    <w:rsid w:val="00951B01"/>
    <w:rsid w:val="00951F9E"/>
    <w:rsid w:val="009522B1"/>
    <w:rsid w:val="009522DB"/>
    <w:rsid w:val="00952A3D"/>
    <w:rsid w:val="00952D16"/>
    <w:rsid w:val="00953C31"/>
    <w:rsid w:val="0095456D"/>
    <w:rsid w:val="00954FDB"/>
    <w:rsid w:val="00956E6F"/>
    <w:rsid w:val="009573DD"/>
    <w:rsid w:val="009574CE"/>
    <w:rsid w:val="009578D2"/>
    <w:rsid w:val="00957BD2"/>
    <w:rsid w:val="00957C73"/>
    <w:rsid w:val="00960396"/>
    <w:rsid w:val="00960587"/>
    <w:rsid w:val="00961170"/>
    <w:rsid w:val="00961C44"/>
    <w:rsid w:val="00962740"/>
    <w:rsid w:val="009627C1"/>
    <w:rsid w:val="0096376C"/>
    <w:rsid w:val="009645DE"/>
    <w:rsid w:val="00964AF0"/>
    <w:rsid w:val="00965009"/>
    <w:rsid w:val="0096504C"/>
    <w:rsid w:val="00965107"/>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64C8"/>
    <w:rsid w:val="0098783C"/>
    <w:rsid w:val="00990543"/>
    <w:rsid w:val="00990E2D"/>
    <w:rsid w:val="0099168D"/>
    <w:rsid w:val="00991D26"/>
    <w:rsid w:val="00992514"/>
    <w:rsid w:val="009925D7"/>
    <w:rsid w:val="0099340A"/>
    <w:rsid w:val="009936D3"/>
    <w:rsid w:val="0099397B"/>
    <w:rsid w:val="00995234"/>
    <w:rsid w:val="009957EE"/>
    <w:rsid w:val="00995BC5"/>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6595"/>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6B13"/>
    <w:rsid w:val="009B7205"/>
    <w:rsid w:val="009B7BC7"/>
    <w:rsid w:val="009C0552"/>
    <w:rsid w:val="009C0BA0"/>
    <w:rsid w:val="009C15AF"/>
    <w:rsid w:val="009C225C"/>
    <w:rsid w:val="009C29FC"/>
    <w:rsid w:val="009C2BBE"/>
    <w:rsid w:val="009C2DBF"/>
    <w:rsid w:val="009C2E82"/>
    <w:rsid w:val="009C35C9"/>
    <w:rsid w:val="009C4915"/>
    <w:rsid w:val="009C5D31"/>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184"/>
    <w:rsid w:val="009E4481"/>
    <w:rsid w:val="009E45D7"/>
    <w:rsid w:val="009E45E2"/>
    <w:rsid w:val="009E480E"/>
    <w:rsid w:val="009E5394"/>
    <w:rsid w:val="009E5453"/>
    <w:rsid w:val="009E6435"/>
    <w:rsid w:val="009E65D5"/>
    <w:rsid w:val="009E6642"/>
    <w:rsid w:val="009E66B8"/>
    <w:rsid w:val="009E73E5"/>
    <w:rsid w:val="009E78E0"/>
    <w:rsid w:val="009F0001"/>
    <w:rsid w:val="009F01EE"/>
    <w:rsid w:val="009F1731"/>
    <w:rsid w:val="009F19E9"/>
    <w:rsid w:val="009F28CB"/>
    <w:rsid w:val="009F3A23"/>
    <w:rsid w:val="009F3C25"/>
    <w:rsid w:val="009F476B"/>
    <w:rsid w:val="009F564E"/>
    <w:rsid w:val="009F6B40"/>
    <w:rsid w:val="009F7E17"/>
    <w:rsid w:val="00A01408"/>
    <w:rsid w:val="00A02DB0"/>
    <w:rsid w:val="00A035D7"/>
    <w:rsid w:val="00A0364F"/>
    <w:rsid w:val="00A037E7"/>
    <w:rsid w:val="00A064E8"/>
    <w:rsid w:val="00A077CD"/>
    <w:rsid w:val="00A07A97"/>
    <w:rsid w:val="00A07FE8"/>
    <w:rsid w:val="00A10290"/>
    <w:rsid w:val="00A11128"/>
    <w:rsid w:val="00A12499"/>
    <w:rsid w:val="00A124C8"/>
    <w:rsid w:val="00A12907"/>
    <w:rsid w:val="00A1367F"/>
    <w:rsid w:val="00A144DB"/>
    <w:rsid w:val="00A145C1"/>
    <w:rsid w:val="00A14BA8"/>
    <w:rsid w:val="00A209B1"/>
    <w:rsid w:val="00A21EBD"/>
    <w:rsid w:val="00A243AA"/>
    <w:rsid w:val="00A24F04"/>
    <w:rsid w:val="00A24F49"/>
    <w:rsid w:val="00A25FD3"/>
    <w:rsid w:val="00A27621"/>
    <w:rsid w:val="00A30570"/>
    <w:rsid w:val="00A32AFD"/>
    <w:rsid w:val="00A32D7E"/>
    <w:rsid w:val="00A33040"/>
    <w:rsid w:val="00A33506"/>
    <w:rsid w:val="00A339FE"/>
    <w:rsid w:val="00A34323"/>
    <w:rsid w:val="00A34BCB"/>
    <w:rsid w:val="00A34D6D"/>
    <w:rsid w:val="00A36A04"/>
    <w:rsid w:val="00A36BAD"/>
    <w:rsid w:val="00A40547"/>
    <w:rsid w:val="00A4115C"/>
    <w:rsid w:val="00A4127A"/>
    <w:rsid w:val="00A43FC6"/>
    <w:rsid w:val="00A44520"/>
    <w:rsid w:val="00A45742"/>
    <w:rsid w:val="00A461A4"/>
    <w:rsid w:val="00A46446"/>
    <w:rsid w:val="00A46466"/>
    <w:rsid w:val="00A46743"/>
    <w:rsid w:val="00A467D4"/>
    <w:rsid w:val="00A46893"/>
    <w:rsid w:val="00A51087"/>
    <w:rsid w:val="00A515AA"/>
    <w:rsid w:val="00A527D9"/>
    <w:rsid w:val="00A53574"/>
    <w:rsid w:val="00A53816"/>
    <w:rsid w:val="00A53D3C"/>
    <w:rsid w:val="00A5468E"/>
    <w:rsid w:val="00A547BA"/>
    <w:rsid w:val="00A54DED"/>
    <w:rsid w:val="00A5512F"/>
    <w:rsid w:val="00A55BC3"/>
    <w:rsid w:val="00A56C32"/>
    <w:rsid w:val="00A6070F"/>
    <w:rsid w:val="00A614F7"/>
    <w:rsid w:val="00A6219D"/>
    <w:rsid w:val="00A626E7"/>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2E3"/>
    <w:rsid w:val="00A7134C"/>
    <w:rsid w:val="00A73173"/>
    <w:rsid w:val="00A73C2E"/>
    <w:rsid w:val="00A73E2F"/>
    <w:rsid w:val="00A73FB5"/>
    <w:rsid w:val="00A745E0"/>
    <w:rsid w:val="00A748B2"/>
    <w:rsid w:val="00A74FD9"/>
    <w:rsid w:val="00A7530A"/>
    <w:rsid w:val="00A76566"/>
    <w:rsid w:val="00A76DD8"/>
    <w:rsid w:val="00A7747E"/>
    <w:rsid w:val="00A80B9B"/>
    <w:rsid w:val="00A80D3B"/>
    <w:rsid w:val="00A80F61"/>
    <w:rsid w:val="00A81340"/>
    <w:rsid w:val="00A81C58"/>
    <w:rsid w:val="00A827B7"/>
    <w:rsid w:val="00A82ADC"/>
    <w:rsid w:val="00A837BC"/>
    <w:rsid w:val="00A838D9"/>
    <w:rsid w:val="00A83B0D"/>
    <w:rsid w:val="00A83CC9"/>
    <w:rsid w:val="00A83D31"/>
    <w:rsid w:val="00A842AA"/>
    <w:rsid w:val="00A844E0"/>
    <w:rsid w:val="00A86D84"/>
    <w:rsid w:val="00A90AB8"/>
    <w:rsid w:val="00A915E5"/>
    <w:rsid w:val="00A932FD"/>
    <w:rsid w:val="00A935E0"/>
    <w:rsid w:val="00A93C9B"/>
    <w:rsid w:val="00A94C36"/>
    <w:rsid w:val="00A94C50"/>
    <w:rsid w:val="00A94CBD"/>
    <w:rsid w:val="00A94EB6"/>
    <w:rsid w:val="00A95087"/>
    <w:rsid w:val="00A953A2"/>
    <w:rsid w:val="00A95D72"/>
    <w:rsid w:val="00A95DAC"/>
    <w:rsid w:val="00A95DE8"/>
    <w:rsid w:val="00A96CF6"/>
    <w:rsid w:val="00A97000"/>
    <w:rsid w:val="00AA0E14"/>
    <w:rsid w:val="00AA2AEE"/>
    <w:rsid w:val="00AA38A4"/>
    <w:rsid w:val="00AA498C"/>
    <w:rsid w:val="00AA4F27"/>
    <w:rsid w:val="00AA5A53"/>
    <w:rsid w:val="00AA6127"/>
    <w:rsid w:val="00AA6422"/>
    <w:rsid w:val="00AA65BB"/>
    <w:rsid w:val="00AB0746"/>
    <w:rsid w:val="00AB0AD8"/>
    <w:rsid w:val="00AB1019"/>
    <w:rsid w:val="00AB12BA"/>
    <w:rsid w:val="00AB13B7"/>
    <w:rsid w:val="00AB1E71"/>
    <w:rsid w:val="00AB1FBB"/>
    <w:rsid w:val="00AB1FE5"/>
    <w:rsid w:val="00AB2581"/>
    <w:rsid w:val="00AB4101"/>
    <w:rsid w:val="00AB46DF"/>
    <w:rsid w:val="00AB48F1"/>
    <w:rsid w:val="00AB4AB1"/>
    <w:rsid w:val="00AB53A3"/>
    <w:rsid w:val="00AB6F05"/>
    <w:rsid w:val="00AB7257"/>
    <w:rsid w:val="00AB7317"/>
    <w:rsid w:val="00AC014C"/>
    <w:rsid w:val="00AC08E2"/>
    <w:rsid w:val="00AC09F0"/>
    <w:rsid w:val="00AC151B"/>
    <w:rsid w:val="00AC1F77"/>
    <w:rsid w:val="00AC292B"/>
    <w:rsid w:val="00AC33FC"/>
    <w:rsid w:val="00AC3BFC"/>
    <w:rsid w:val="00AC3CBE"/>
    <w:rsid w:val="00AC3D63"/>
    <w:rsid w:val="00AC472B"/>
    <w:rsid w:val="00AC4B0F"/>
    <w:rsid w:val="00AC4C52"/>
    <w:rsid w:val="00AC514C"/>
    <w:rsid w:val="00AC5FAC"/>
    <w:rsid w:val="00AC6216"/>
    <w:rsid w:val="00AC6260"/>
    <w:rsid w:val="00AC69ED"/>
    <w:rsid w:val="00AC71B7"/>
    <w:rsid w:val="00AC7A03"/>
    <w:rsid w:val="00AC7AED"/>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94A"/>
    <w:rsid w:val="00AE2BC2"/>
    <w:rsid w:val="00AE4070"/>
    <w:rsid w:val="00AE50D1"/>
    <w:rsid w:val="00AE51C8"/>
    <w:rsid w:val="00AE545D"/>
    <w:rsid w:val="00AE55C5"/>
    <w:rsid w:val="00AE5754"/>
    <w:rsid w:val="00AE625A"/>
    <w:rsid w:val="00AE6B3C"/>
    <w:rsid w:val="00AE78E7"/>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989"/>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9FA"/>
    <w:rsid w:val="00B25AE5"/>
    <w:rsid w:val="00B25DB6"/>
    <w:rsid w:val="00B2650C"/>
    <w:rsid w:val="00B272FD"/>
    <w:rsid w:val="00B3128B"/>
    <w:rsid w:val="00B32076"/>
    <w:rsid w:val="00B32866"/>
    <w:rsid w:val="00B35329"/>
    <w:rsid w:val="00B354E2"/>
    <w:rsid w:val="00B359D1"/>
    <w:rsid w:val="00B35CEE"/>
    <w:rsid w:val="00B36B38"/>
    <w:rsid w:val="00B36C10"/>
    <w:rsid w:val="00B40959"/>
    <w:rsid w:val="00B414E6"/>
    <w:rsid w:val="00B41A7E"/>
    <w:rsid w:val="00B41E20"/>
    <w:rsid w:val="00B42710"/>
    <w:rsid w:val="00B42952"/>
    <w:rsid w:val="00B43199"/>
    <w:rsid w:val="00B435BE"/>
    <w:rsid w:val="00B43DEF"/>
    <w:rsid w:val="00B4494F"/>
    <w:rsid w:val="00B4504A"/>
    <w:rsid w:val="00B45AE1"/>
    <w:rsid w:val="00B45C63"/>
    <w:rsid w:val="00B46B2C"/>
    <w:rsid w:val="00B476D9"/>
    <w:rsid w:val="00B477D4"/>
    <w:rsid w:val="00B50139"/>
    <w:rsid w:val="00B502B1"/>
    <w:rsid w:val="00B517ED"/>
    <w:rsid w:val="00B528CB"/>
    <w:rsid w:val="00B532E0"/>
    <w:rsid w:val="00B53792"/>
    <w:rsid w:val="00B53CD9"/>
    <w:rsid w:val="00B5440C"/>
    <w:rsid w:val="00B5471F"/>
    <w:rsid w:val="00B5592C"/>
    <w:rsid w:val="00B566BB"/>
    <w:rsid w:val="00B5674D"/>
    <w:rsid w:val="00B56810"/>
    <w:rsid w:val="00B56837"/>
    <w:rsid w:val="00B569AB"/>
    <w:rsid w:val="00B57B35"/>
    <w:rsid w:val="00B57C3E"/>
    <w:rsid w:val="00B57CCE"/>
    <w:rsid w:val="00B6223B"/>
    <w:rsid w:val="00B627F9"/>
    <w:rsid w:val="00B62B26"/>
    <w:rsid w:val="00B633F3"/>
    <w:rsid w:val="00B63A12"/>
    <w:rsid w:val="00B6478F"/>
    <w:rsid w:val="00B648C9"/>
    <w:rsid w:val="00B670AF"/>
    <w:rsid w:val="00B67B69"/>
    <w:rsid w:val="00B70830"/>
    <w:rsid w:val="00B70AC6"/>
    <w:rsid w:val="00B70B76"/>
    <w:rsid w:val="00B70D95"/>
    <w:rsid w:val="00B71427"/>
    <w:rsid w:val="00B7188D"/>
    <w:rsid w:val="00B7222F"/>
    <w:rsid w:val="00B72B1E"/>
    <w:rsid w:val="00B72B9E"/>
    <w:rsid w:val="00B736D7"/>
    <w:rsid w:val="00B771AB"/>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434"/>
    <w:rsid w:val="00B855A4"/>
    <w:rsid w:val="00B86924"/>
    <w:rsid w:val="00B86CE6"/>
    <w:rsid w:val="00B8778C"/>
    <w:rsid w:val="00B87D1A"/>
    <w:rsid w:val="00B87D8C"/>
    <w:rsid w:val="00B87E3A"/>
    <w:rsid w:val="00B87F46"/>
    <w:rsid w:val="00B9043F"/>
    <w:rsid w:val="00B90848"/>
    <w:rsid w:val="00B90910"/>
    <w:rsid w:val="00B90CC3"/>
    <w:rsid w:val="00B91363"/>
    <w:rsid w:val="00B91BEB"/>
    <w:rsid w:val="00B91F1A"/>
    <w:rsid w:val="00B922C9"/>
    <w:rsid w:val="00B9243F"/>
    <w:rsid w:val="00B942B2"/>
    <w:rsid w:val="00B95529"/>
    <w:rsid w:val="00B95762"/>
    <w:rsid w:val="00B95A94"/>
    <w:rsid w:val="00B96AEA"/>
    <w:rsid w:val="00B96E4C"/>
    <w:rsid w:val="00B977EA"/>
    <w:rsid w:val="00B97ABE"/>
    <w:rsid w:val="00B97B06"/>
    <w:rsid w:val="00BA0142"/>
    <w:rsid w:val="00BA0898"/>
    <w:rsid w:val="00BA0B32"/>
    <w:rsid w:val="00BA19D3"/>
    <w:rsid w:val="00BA2826"/>
    <w:rsid w:val="00BA287F"/>
    <w:rsid w:val="00BA3E52"/>
    <w:rsid w:val="00BA42DB"/>
    <w:rsid w:val="00BA4808"/>
    <w:rsid w:val="00BA5E78"/>
    <w:rsid w:val="00BA6AA2"/>
    <w:rsid w:val="00BA706D"/>
    <w:rsid w:val="00BB1590"/>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A7C"/>
    <w:rsid w:val="00BC2CE4"/>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B2"/>
    <w:rsid w:val="00BD71E0"/>
    <w:rsid w:val="00BD7D37"/>
    <w:rsid w:val="00BE01CD"/>
    <w:rsid w:val="00BE0B12"/>
    <w:rsid w:val="00BE0D69"/>
    <w:rsid w:val="00BE14ED"/>
    <w:rsid w:val="00BE1F23"/>
    <w:rsid w:val="00BE2177"/>
    <w:rsid w:val="00BE253E"/>
    <w:rsid w:val="00BE41BD"/>
    <w:rsid w:val="00BE46D4"/>
    <w:rsid w:val="00BE4BF3"/>
    <w:rsid w:val="00BE4DA9"/>
    <w:rsid w:val="00BE59C9"/>
    <w:rsid w:val="00BE5DF1"/>
    <w:rsid w:val="00BE5E2D"/>
    <w:rsid w:val="00BE645F"/>
    <w:rsid w:val="00BE714B"/>
    <w:rsid w:val="00BE73B8"/>
    <w:rsid w:val="00BE7A40"/>
    <w:rsid w:val="00BE7BD8"/>
    <w:rsid w:val="00BF006A"/>
    <w:rsid w:val="00BF0BCE"/>
    <w:rsid w:val="00BF11AC"/>
    <w:rsid w:val="00BF1504"/>
    <w:rsid w:val="00BF217E"/>
    <w:rsid w:val="00BF21F8"/>
    <w:rsid w:val="00BF22FF"/>
    <w:rsid w:val="00BF2371"/>
    <w:rsid w:val="00BF3F92"/>
    <w:rsid w:val="00BF4099"/>
    <w:rsid w:val="00BF4441"/>
    <w:rsid w:val="00BF4F92"/>
    <w:rsid w:val="00BF51E9"/>
    <w:rsid w:val="00BF70C9"/>
    <w:rsid w:val="00BF79B1"/>
    <w:rsid w:val="00BF7DE7"/>
    <w:rsid w:val="00C000C7"/>
    <w:rsid w:val="00C002E5"/>
    <w:rsid w:val="00C0052F"/>
    <w:rsid w:val="00C00AB3"/>
    <w:rsid w:val="00C01018"/>
    <w:rsid w:val="00C0122C"/>
    <w:rsid w:val="00C01266"/>
    <w:rsid w:val="00C0163E"/>
    <w:rsid w:val="00C019C6"/>
    <w:rsid w:val="00C026F5"/>
    <w:rsid w:val="00C02D7F"/>
    <w:rsid w:val="00C030F3"/>
    <w:rsid w:val="00C035D4"/>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C59"/>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5307"/>
    <w:rsid w:val="00C35ACC"/>
    <w:rsid w:val="00C36855"/>
    <w:rsid w:val="00C36C33"/>
    <w:rsid w:val="00C36FE6"/>
    <w:rsid w:val="00C3731A"/>
    <w:rsid w:val="00C3781B"/>
    <w:rsid w:val="00C37C42"/>
    <w:rsid w:val="00C37F08"/>
    <w:rsid w:val="00C4004D"/>
    <w:rsid w:val="00C408D3"/>
    <w:rsid w:val="00C408EB"/>
    <w:rsid w:val="00C41AA6"/>
    <w:rsid w:val="00C427B4"/>
    <w:rsid w:val="00C427C6"/>
    <w:rsid w:val="00C43A3E"/>
    <w:rsid w:val="00C43A93"/>
    <w:rsid w:val="00C44971"/>
    <w:rsid w:val="00C44C7E"/>
    <w:rsid w:val="00C45611"/>
    <w:rsid w:val="00C45827"/>
    <w:rsid w:val="00C45D6B"/>
    <w:rsid w:val="00C45F61"/>
    <w:rsid w:val="00C46685"/>
    <w:rsid w:val="00C4724C"/>
    <w:rsid w:val="00C50D29"/>
    <w:rsid w:val="00C50E94"/>
    <w:rsid w:val="00C5242C"/>
    <w:rsid w:val="00C52637"/>
    <w:rsid w:val="00C52649"/>
    <w:rsid w:val="00C52724"/>
    <w:rsid w:val="00C5299E"/>
    <w:rsid w:val="00C538E0"/>
    <w:rsid w:val="00C53FF4"/>
    <w:rsid w:val="00C54246"/>
    <w:rsid w:val="00C54950"/>
    <w:rsid w:val="00C54AE1"/>
    <w:rsid w:val="00C54E5D"/>
    <w:rsid w:val="00C555D2"/>
    <w:rsid w:val="00C5562A"/>
    <w:rsid w:val="00C57783"/>
    <w:rsid w:val="00C579E4"/>
    <w:rsid w:val="00C57C82"/>
    <w:rsid w:val="00C60250"/>
    <w:rsid w:val="00C60DC9"/>
    <w:rsid w:val="00C61927"/>
    <w:rsid w:val="00C6224E"/>
    <w:rsid w:val="00C62540"/>
    <w:rsid w:val="00C627F6"/>
    <w:rsid w:val="00C62D6A"/>
    <w:rsid w:val="00C63163"/>
    <w:rsid w:val="00C632D6"/>
    <w:rsid w:val="00C64CC6"/>
    <w:rsid w:val="00C65172"/>
    <w:rsid w:val="00C654A5"/>
    <w:rsid w:val="00C655DF"/>
    <w:rsid w:val="00C66631"/>
    <w:rsid w:val="00C66AF8"/>
    <w:rsid w:val="00C66C4C"/>
    <w:rsid w:val="00C7223D"/>
    <w:rsid w:val="00C72266"/>
    <w:rsid w:val="00C7289B"/>
    <w:rsid w:val="00C72DDE"/>
    <w:rsid w:val="00C730A7"/>
    <w:rsid w:val="00C735DE"/>
    <w:rsid w:val="00C74551"/>
    <w:rsid w:val="00C75515"/>
    <w:rsid w:val="00C75B9E"/>
    <w:rsid w:val="00C75FFB"/>
    <w:rsid w:val="00C76CF9"/>
    <w:rsid w:val="00C7770B"/>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5F6"/>
    <w:rsid w:val="00CA07E9"/>
    <w:rsid w:val="00CA15C6"/>
    <w:rsid w:val="00CA1BFE"/>
    <w:rsid w:val="00CA3D4F"/>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124"/>
    <w:rsid w:val="00CB282B"/>
    <w:rsid w:val="00CB34FC"/>
    <w:rsid w:val="00CB62ED"/>
    <w:rsid w:val="00CB68AE"/>
    <w:rsid w:val="00CB7948"/>
    <w:rsid w:val="00CC327E"/>
    <w:rsid w:val="00CC3490"/>
    <w:rsid w:val="00CC3ADE"/>
    <w:rsid w:val="00CC3BE8"/>
    <w:rsid w:val="00CC442C"/>
    <w:rsid w:val="00CC45DC"/>
    <w:rsid w:val="00CC4952"/>
    <w:rsid w:val="00CC525B"/>
    <w:rsid w:val="00CC5306"/>
    <w:rsid w:val="00CC664F"/>
    <w:rsid w:val="00CC7307"/>
    <w:rsid w:val="00CC7595"/>
    <w:rsid w:val="00CC7BA3"/>
    <w:rsid w:val="00CC7BAB"/>
    <w:rsid w:val="00CC7DB1"/>
    <w:rsid w:val="00CD0175"/>
    <w:rsid w:val="00CD047C"/>
    <w:rsid w:val="00CD047D"/>
    <w:rsid w:val="00CD0748"/>
    <w:rsid w:val="00CD09AA"/>
    <w:rsid w:val="00CD1DBB"/>
    <w:rsid w:val="00CD1E2F"/>
    <w:rsid w:val="00CD1EC7"/>
    <w:rsid w:val="00CD2338"/>
    <w:rsid w:val="00CD47ED"/>
    <w:rsid w:val="00CD4AAD"/>
    <w:rsid w:val="00CD6A28"/>
    <w:rsid w:val="00CD73E6"/>
    <w:rsid w:val="00CD7F4B"/>
    <w:rsid w:val="00CE26E9"/>
    <w:rsid w:val="00CE28F4"/>
    <w:rsid w:val="00CE3787"/>
    <w:rsid w:val="00CE3DF2"/>
    <w:rsid w:val="00CE3E3A"/>
    <w:rsid w:val="00CE40A7"/>
    <w:rsid w:val="00CE43C7"/>
    <w:rsid w:val="00CE4514"/>
    <w:rsid w:val="00CE4FEF"/>
    <w:rsid w:val="00CE587C"/>
    <w:rsid w:val="00CE6B80"/>
    <w:rsid w:val="00CE6CA2"/>
    <w:rsid w:val="00CE7A80"/>
    <w:rsid w:val="00CF0B3D"/>
    <w:rsid w:val="00CF0C5E"/>
    <w:rsid w:val="00CF19DD"/>
    <w:rsid w:val="00CF261B"/>
    <w:rsid w:val="00CF2944"/>
    <w:rsid w:val="00CF35A5"/>
    <w:rsid w:val="00CF35A6"/>
    <w:rsid w:val="00CF458E"/>
    <w:rsid w:val="00CF4C4F"/>
    <w:rsid w:val="00CF4CAF"/>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102"/>
    <w:rsid w:val="00D05C09"/>
    <w:rsid w:val="00D060E4"/>
    <w:rsid w:val="00D06E4B"/>
    <w:rsid w:val="00D070F1"/>
    <w:rsid w:val="00D079A9"/>
    <w:rsid w:val="00D07F89"/>
    <w:rsid w:val="00D105EA"/>
    <w:rsid w:val="00D10B44"/>
    <w:rsid w:val="00D11526"/>
    <w:rsid w:val="00D124F2"/>
    <w:rsid w:val="00D129EC"/>
    <w:rsid w:val="00D12D75"/>
    <w:rsid w:val="00D14B2D"/>
    <w:rsid w:val="00D15556"/>
    <w:rsid w:val="00D1573C"/>
    <w:rsid w:val="00D15866"/>
    <w:rsid w:val="00D15D27"/>
    <w:rsid w:val="00D1711B"/>
    <w:rsid w:val="00D20727"/>
    <w:rsid w:val="00D20E91"/>
    <w:rsid w:val="00D2139C"/>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1F01"/>
    <w:rsid w:val="00D32248"/>
    <w:rsid w:val="00D32AA0"/>
    <w:rsid w:val="00D32BC6"/>
    <w:rsid w:val="00D32FDA"/>
    <w:rsid w:val="00D3363D"/>
    <w:rsid w:val="00D3371C"/>
    <w:rsid w:val="00D35788"/>
    <w:rsid w:val="00D35ABF"/>
    <w:rsid w:val="00D35D1B"/>
    <w:rsid w:val="00D3684C"/>
    <w:rsid w:val="00D379D7"/>
    <w:rsid w:val="00D42DE3"/>
    <w:rsid w:val="00D433C7"/>
    <w:rsid w:val="00D43578"/>
    <w:rsid w:val="00D43913"/>
    <w:rsid w:val="00D43977"/>
    <w:rsid w:val="00D43A8E"/>
    <w:rsid w:val="00D44E5D"/>
    <w:rsid w:val="00D47386"/>
    <w:rsid w:val="00D473CE"/>
    <w:rsid w:val="00D474C9"/>
    <w:rsid w:val="00D479DE"/>
    <w:rsid w:val="00D47B05"/>
    <w:rsid w:val="00D5067E"/>
    <w:rsid w:val="00D511CD"/>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215C"/>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1B1"/>
    <w:rsid w:val="00D76839"/>
    <w:rsid w:val="00D76D7A"/>
    <w:rsid w:val="00D779F6"/>
    <w:rsid w:val="00D8000E"/>
    <w:rsid w:val="00D804E9"/>
    <w:rsid w:val="00D808D0"/>
    <w:rsid w:val="00D814F0"/>
    <w:rsid w:val="00D8157D"/>
    <w:rsid w:val="00D82EB9"/>
    <w:rsid w:val="00D83F90"/>
    <w:rsid w:val="00D84F9E"/>
    <w:rsid w:val="00D8707B"/>
    <w:rsid w:val="00D87410"/>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027"/>
    <w:rsid w:val="00DA06E7"/>
    <w:rsid w:val="00DA0A4F"/>
    <w:rsid w:val="00DA2D49"/>
    <w:rsid w:val="00DA390D"/>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6AF"/>
    <w:rsid w:val="00DB27FA"/>
    <w:rsid w:val="00DB28F1"/>
    <w:rsid w:val="00DB2DF5"/>
    <w:rsid w:val="00DB326C"/>
    <w:rsid w:val="00DB346F"/>
    <w:rsid w:val="00DB3589"/>
    <w:rsid w:val="00DB40EE"/>
    <w:rsid w:val="00DB447B"/>
    <w:rsid w:val="00DB44F0"/>
    <w:rsid w:val="00DB4D2F"/>
    <w:rsid w:val="00DB54AF"/>
    <w:rsid w:val="00DB55E1"/>
    <w:rsid w:val="00DB637C"/>
    <w:rsid w:val="00DB739E"/>
    <w:rsid w:val="00DB749F"/>
    <w:rsid w:val="00DC1529"/>
    <w:rsid w:val="00DC1ADF"/>
    <w:rsid w:val="00DC2379"/>
    <w:rsid w:val="00DC24E6"/>
    <w:rsid w:val="00DC303B"/>
    <w:rsid w:val="00DC3AFD"/>
    <w:rsid w:val="00DC466B"/>
    <w:rsid w:val="00DC4C37"/>
    <w:rsid w:val="00DC538E"/>
    <w:rsid w:val="00DC540A"/>
    <w:rsid w:val="00DC545E"/>
    <w:rsid w:val="00DC5FC1"/>
    <w:rsid w:val="00DC61AA"/>
    <w:rsid w:val="00DC66D4"/>
    <w:rsid w:val="00DC7648"/>
    <w:rsid w:val="00DD005F"/>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402"/>
    <w:rsid w:val="00DF3453"/>
    <w:rsid w:val="00DF3A67"/>
    <w:rsid w:val="00DF4D00"/>
    <w:rsid w:val="00DF5077"/>
    <w:rsid w:val="00DF537E"/>
    <w:rsid w:val="00DF5E16"/>
    <w:rsid w:val="00DF5F09"/>
    <w:rsid w:val="00E000DC"/>
    <w:rsid w:val="00E01920"/>
    <w:rsid w:val="00E01BB4"/>
    <w:rsid w:val="00E01D73"/>
    <w:rsid w:val="00E02866"/>
    <w:rsid w:val="00E02EA7"/>
    <w:rsid w:val="00E02FE6"/>
    <w:rsid w:val="00E038B7"/>
    <w:rsid w:val="00E0470A"/>
    <w:rsid w:val="00E04973"/>
    <w:rsid w:val="00E058D3"/>
    <w:rsid w:val="00E05D08"/>
    <w:rsid w:val="00E060A8"/>
    <w:rsid w:val="00E062C4"/>
    <w:rsid w:val="00E06345"/>
    <w:rsid w:val="00E06EAE"/>
    <w:rsid w:val="00E0746A"/>
    <w:rsid w:val="00E10474"/>
    <w:rsid w:val="00E1105F"/>
    <w:rsid w:val="00E1108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5366"/>
    <w:rsid w:val="00E357FA"/>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C18"/>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6F7"/>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A89"/>
    <w:rsid w:val="00E77B76"/>
    <w:rsid w:val="00E80394"/>
    <w:rsid w:val="00E80BDA"/>
    <w:rsid w:val="00E80F70"/>
    <w:rsid w:val="00E819E9"/>
    <w:rsid w:val="00E82526"/>
    <w:rsid w:val="00E82A7B"/>
    <w:rsid w:val="00E840EC"/>
    <w:rsid w:val="00E84A21"/>
    <w:rsid w:val="00E84AC4"/>
    <w:rsid w:val="00E85C17"/>
    <w:rsid w:val="00E8673D"/>
    <w:rsid w:val="00E9119A"/>
    <w:rsid w:val="00E9155C"/>
    <w:rsid w:val="00E917FD"/>
    <w:rsid w:val="00E91CE5"/>
    <w:rsid w:val="00E91E6A"/>
    <w:rsid w:val="00E925A7"/>
    <w:rsid w:val="00E92B2B"/>
    <w:rsid w:val="00E92C27"/>
    <w:rsid w:val="00E93275"/>
    <w:rsid w:val="00E94647"/>
    <w:rsid w:val="00E94ED6"/>
    <w:rsid w:val="00E966D6"/>
    <w:rsid w:val="00E96E48"/>
    <w:rsid w:val="00E97D5B"/>
    <w:rsid w:val="00E97E71"/>
    <w:rsid w:val="00E97F78"/>
    <w:rsid w:val="00EA0015"/>
    <w:rsid w:val="00EA1115"/>
    <w:rsid w:val="00EA1538"/>
    <w:rsid w:val="00EA3112"/>
    <w:rsid w:val="00EA669F"/>
    <w:rsid w:val="00EA7194"/>
    <w:rsid w:val="00EA7331"/>
    <w:rsid w:val="00EA7441"/>
    <w:rsid w:val="00EB04CB"/>
    <w:rsid w:val="00EB20FC"/>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6B0"/>
    <w:rsid w:val="00EC5815"/>
    <w:rsid w:val="00EC5822"/>
    <w:rsid w:val="00EC5E44"/>
    <w:rsid w:val="00EC6353"/>
    <w:rsid w:val="00EC7324"/>
    <w:rsid w:val="00ED05EF"/>
    <w:rsid w:val="00ED1355"/>
    <w:rsid w:val="00ED199D"/>
    <w:rsid w:val="00ED1C6B"/>
    <w:rsid w:val="00ED2978"/>
    <w:rsid w:val="00ED3487"/>
    <w:rsid w:val="00ED4005"/>
    <w:rsid w:val="00ED4CE9"/>
    <w:rsid w:val="00ED53E8"/>
    <w:rsid w:val="00ED7851"/>
    <w:rsid w:val="00EE21ED"/>
    <w:rsid w:val="00EE23C3"/>
    <w:rsid w:val="00EE2D4E"/>
    <w:rsid w:val="00EE3671"/>
    <w:rsid w:val="00EE3B20"/>
    <w:rsid w:val="00EE473A"/>
    <w:rsid w:val="00EE5B8E"/>
    <w:rsid w:val="00EE5CD2"/>
    <w:rsid w:val="00EE5D59"/>
    <w:rsid w:val="00EE5D7D"/>
    <w:rsid w:val="00EE672B"/>
    <w:rsid w:val="00EE6800"/>
    <w:rsid w:val="00EE6932"/>
    <w:rsid w:val="00EE6F1A"/>
    <w:rsid w:val="00EE7436"/>
    <w:rsid w:val="00EE789E"/>
    <w:rsid w:val="00EF0ECE"/>
    <w:rsid w:val="00EF10FA"/>
    <w:rsid w:val="00EF1141"/>
    <w:rsid w:val="00EF285E"/>
    <w:rsid w:val="00EF289D"/>
    <w:rsid w:val="00EF2B31"/>
    <w:rsid w:val="00EF3A68"/>
    <w:rsid w:val="00EF4245"/>
    <w:rsid w:val="00EF46E8"/>
    <w:rsid w:val="00EF4833"/>
    <w:rsid w:val="00EF5243"/>
    <w:rsid w:val="00EF57D3"/>
    <w:rsid w:val="00EF6415"/>
    <w:rsid w:val="00EF7439"/>
    <w:rsid w:val="00EF7C71"/>
    <w:rsid w:val="00F009E9"/>
    <w:rsid w:val="00F02355"/>
    <w:rsid w:val="00F02A13"/>
    <w:rsid w:val="00F02D57"/>
    <w:rsid w:val="00F03CFB"/>
    <w:rsid w:val="00F0419D"/>
    <w:rsid w:val="00F04BD1"/>
    <w:rsid w:val="00F0524D"/>
    <w:rsid w:val="00F05F81"/>
    <w:rsid w:val="00F06038"/>
    <w:rsid w:val="00F06BAE"/>
    <w:rsid w:val="00F06DF5"/>
    <w:rsid w:val="00F076A5"/>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6DC6"/>
    <w:rsid w:val="00F27051"/>
    <w:rsid w:val="00F27240"/>
    <w:rsid w:val="00F27B6A"/>
    <w:rsid w:val="00F27C05"/>
    <w:rsid w:val="00F27CD2"/>
    <w:rsid w:val="00F309EE"/>
    <w:rsid w:val="00F30DA6"/>
    <w:rsid w:val="00F3117D"/>
    <w:rsid w:val="00F330ED"/>
    <w:rsid w:val="00F3386A"/>
    <w:rsid w:val="00F33A06"/>
    <w:rsid w:val="00F340EE"/>
    <w:rsid w:val="00F36754"/>
    <w:rsid w:val="00F3796C"/>
    <w:rsid w:val="00F37B22"/>
    <w:rsid w:val="00F410B7"/>
    <w:rsid w:val="00F410EA"/>
    <w:rsid w:val="00F422DE"/>
    <w:rsid w:val="00F4509F"/>
    <w:rsid w:val="00F456A6"/>
    <w:rsid w:val="00F45FF6"/>
    <w:rsid w:val="00F46379"/>
    <w:rsid w:val="00F46EA9"/>
    <w:rsid w:val="00F4734D"/>
    <w:rsid w:val="00F47A19"/>
    <w:rsid w:val="00F5046B"/>
    <w:rsid w:val="00F52770"/>
    <w:rsid w:val="00F53980"/>
    <w:rsid w:val="00F53989"/>
    <w:rsid w:val="00F539A5"/>
    <w:rsid w:val="00F53A12"/>
    <w:rsid w:val="00F544DB"/>
    <w:rsid w:val="00F5589D"/>
    <w:rsid w:val="00F55FA8"/>
    <w:rsid w:val="00F5694B"/>
    <w:rsid w:val="00F60F86"/>
    <w:rsid w:val="00F613A6"/>
    <w:rsid w:val="00F622F6"/>
    <w:rsid w:val="00F627F4"/>
    <w:rsid w:val="00F630A2"/>
    <w:rsid w:val="00F632E8"/>
    <w:rsid w:val="00F63BBE"/>
    <w:rsid w:val="00F643ED"/>
    <w:rsid w:val="00F64DBB"/>
    <w:rsid w:val="00F64EE7"/>
    <w:rsid w:val="00F64F38"/>
    <w:rsid w:val="00F652CA"/>
    <w:rsid w:val="00F656DC"/>
    <w:rsid w:val="00F67BF8"/>
    <w:rsid w:val="00F702EC"/>
    <w:rsid w:val="00F703AB"/>
    <w:rsid w:val="00F71155"/>
    <w:rsid w:val="00F72420"/>
    <w:rsid w:val="00F727E8"/>
    <w:rsid w:val="00F72B16"/>
    <w:rsid w:val="00F732C7"/>
    <w:rsid w:val="00F733FD"/>
    <w:rsid w:val="00F75768"/>
    <w:rsid w:val="00F77E6D"/>
    <w:rsid w:val="00F80BBC"/>
    <w:rsid w:val="00F80D9C"/>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35FE"/>
    <w:rsid w:val="00F94D8C"/>
    <w:rsid w:val="00F95FAB"/>
    <w:rsid w:val="00F974A0"/>
    <w:rsid w:val="00FA0601"/>
    <w:rsid w:val="00FA0C26"/>
    <w:rsid w:val="00FA1576"/>
    <w:rsid w:val="00FA1607"/>
    <w:rsid w:val="00FA1C08"/>
    <w:rsid w:val="00FA3353"/>
    <w:rsid w:val="00FA3C9E"/>
    <w:rsid w:val="00FA5076"/>
    <w:rsid w:val="00FA5B07"/>
    <w:rsid w:val="00FA5DC5"/>
    <w:rsid w:val="00FA682D"/>
    <w:rsid w:val="00FA6B78"/>
    <w:rsid w:val="00FA77FA"/>
    <w:rsid w:val="00FB03B9"/>
    <w:rsid w:val="00FB11FF"/>
    <w:rsid w:val="00FB1749"/>
    <w:rsid w:val="00FB4A1C"/>
    <w:rsid w:val="00FB4B73"/>
    <w:rsid w:val="00FB52AE"/>
    <w:rsid w:val="00FB5F8E"/>
    <w:rsid w:val="00FB6C3D"/>
    <w:rsid w:val="00FB7B03"/>
    <w:rsid w:val="00FC0B24"/>
    <w:rsid w:val="00FC0B76"/>
    <w:rsid w:val="00FC0B93"/>
    <w:rsid w:val="00FC0D1C"/>
    <w:rsid w:val="00FC0DD7"/>
    <w:rsid w:val="00FC1102"/>
    <w:rsid w:val="00FC137A"/>
    <w:rsid w:val="00FC248F"/>
    <w:rsid w:val="00FC3E79"/>
    <w:rsid w:val="00FC402A"/>
    <w:rsid w:val="00FC451F"/>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6DE"/>
    <w:rsid w:val="00FE0919"/>
    <w:rsid w:val="00FE13B4"/>
    <w:rsid w:val="00FE1506"/>
    <w:rsid w:val="00FE1850"/>
    <w:rsid w:val="00FE2031"/>
    <w:rsid w:val="00FE2823"/>
    <w:rsid w:val="00FE3AB5"/>
    <w:rsid w:val="00FE3CED"/>
    <w:rsid w:val="00FE44BA"/>
    <w:rsid w:val="00FE54B2"/>
    <w:rsid w:val="00FE5EE5"/>
    <w:rsid w:val="00FE5F7A"/>
    <w:rsid w:val="00FE6AB1"/>
    <w:rsid w:val="00FF0423"/>
    <w:rsid w:val="00FF09E3"/>
    <w:rsid w:val="00FF1734"/>
    <w:rsid w:val="00FF1DDF"/>
    <w:rsid w:val="00FF2420"/>
    <w:rsid w:val="00FF43EE"/>
    <w:rsid w:val="00FF50FB"/>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Ttulo1">
    <w:name w:val="heading 1"/>
    <w:basedOn w:val="Normal"/>
    <w:next w:val="Normal"/>
    <w:link w:val="Ttulo1Car"/>
    <w:autoRedefine/>
    <w:uiPriority w:val="9"/>
    <w:qFormat/>
    <w:rsid w:val="00B13989"/>
    <w:pPr>
      <w:keepNext/>
      <w:keepLines/>
      <w:spacing w:before="200" w:after="160"/>
      <w:outlineLvl w:val="0"/>
    </w:pPr>
    <w:rPr>
      <w:rFonts w:eastAsiaTheme="majorEastAsia" w:cstheme="majorBidi"/>
      <w:b/>
      <w:bCs/>
      <w:color w:val="00907C"/>
      <w:sz w:val="32"/>
      <w:szCs w:val="48"/>
    </w:rPr>
  </w:style>
  <w:style w:type="paragraph" w:styleId="Ttulo2">
    <w:name w:val="heading 2"/>
    <w:basedOn w:val="Normal"/>
    <w:next w:val="Normal"/>
    <w:link w:val="Ttulo2Car"/>
    <w:autoRedefine/>
    <w:uiPriority w:val="9"/>
    <w:unhideWhenUsed/>
    <w:qFormat/>
    <w:rsid w:val="00B9243F"/>
    <w:pPr>
      <w:keepNext/>
      <w:keepLines/>
      <w:spacing w:before="200" w:after="160" w:line="276" w:lineRule="auto"/>
      <w:jc w:val="left"/>
      <w:outlineLvl w:val="1"/>
    </w:pPr>
    <w:rPr>
      <w:rFonts w:eastAsia="Calibri" w:cs="Times New Roman"/>
      <w:b/>
      <w:color w:val="00907C"/>
      <w:sz w:val="22"/>
      <w:lang w:val="en-US"/>
    </w:rPr>
  </w:style>
  <w:style w:type="paragraph" w:styleId="Ttulo3">
    <w:name w:val="heading 3"/>
    <w:basedOn w:val="Ttulo2"/>
    <w:next w:val="Normal"/>
    <w:link w:val="Ttulo3Car"/>
    <w:autoRedefine/>
    <w:uiPriority w:val="9"/>
    <w:unhideWhenUsed/>
    <w:qFormat/>
    <w:rsid w:val="00823C95"/>
    <w:pPr>
      <w:numPr>
        <w:ilvl w:val="2"/>
      </w:numPr>
      <w:spacing w:before="120"/>
      <w:ind w:left="567" w:hanging="142"/>
      <w:outlineLvl w:val="2"/>
    </w:pPr>
    <w:rPr>
      <w:color w:val="auto"/>
      <w:sz w:val="20"/>
      <w:szCs w:val="20"/>
    </w:rPr>
  </w:style>
  <w:style w:type="paragraph" w:styleId="Ttulo4">
    <w:name w:val="heading 4"/>
    <w:basedOn w:val="Ttulo2"/>
    <w:next w:val="Normal"/>
    <w:link w:val="Ttulo4Car"/>
    <w:autoRedefine/>
    <w:uiPriority w:val="9"/>
    <w:unhideWhenUsed/>
    <w:qFormat/>
    <w:rsid w:val="00A34BCB"/>
    <w:pPr>
      <w:numPr>
        <w:ilvl w:val="3"/>
        <w:numId w:val="4"/>
      </w:numPr>
      <w:outlineLvl w:val="3"/>
    </w:pPr>
    <w:rPr>
      <w:b w:val="0"/>
    </w:rPr>
  </w:style>
  <w:style w:type="paragraph" w:styleId="Ttulo5">
    <w:name w:val="heading 5"/>
    <w:basedOn w:val="Ttulo4"/>
    <w:next w:val="Normal"/>
    <w:link w:val="Ttulo5Car"/>
    <w:uiPriority w:val="9"/>
    <w:unhideWhenUsed/>
    <w:qFormat/>
    <w:rsid w:val="009D79EE"/>
    <w:pPr>
      <w:numPr>
        <w:ilvl w:val="4"/>
      </w:numPr>
      <w:outlineLvl w:val="4"/>
    </w:pPr>
  </w:style>
  <w:style w:type="paragraph" w:styleId="Ttulo6">
    <w:name w:val="heading 6"/>
    <w:basedOn w:val="Normal"/>
    <w:next w:val="Normal"/>
    <w:link w:val="Ttulo6C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7F9E"/>
    <w:pPr>
      <w:tabs>
        <w:tab w:val="center" w:pos="4513"/>
        <w:tab w:val="right" w:pos="9026"/>
      </w:tabs>
      <w:spacing w:after="0"/>
    </w:pPr>
  </w:style>
  <w:style w:type="character" w:customStyle="1" w:styleId="EncabezadoCar">
    <w:name w:val="Encabezado Car"/>
    <w:basedOn w:val="Fuentedeprrafopredeter"/>
    <w:link w:val="Encabezado"/>
    <w:uiPriority w:val="99"/>
    <w:rsid w:val="00727F9E"/>
  </w:style>
  <w:style w:type="paragraph" w:styleId="Piedepgina">
    <w:name w:val="footer"/>
    <w:basedOn w:val="Normal"/>
    <w:link w:val="PiedepginaCar"/>
    <w:uiPriority w:val="99"/>
    <w:unhideWhenUsed/>
    <w:rsid w:val="00727F9E"/>
    <w:pPr>
      <w:tabs>
        <w:tab w:val="center" w:pos="4513"/>
        <w:tab w:val="right" w:pos="9026"/>
      </w:tabs>
      <w:spacing w:after="0"/>
    </w:pPr>
  </w:style>
  <w:style w:type="character" w:customStyle="1" w:styleId="PiedepginaCar">
    <w:name w:val="Pie de página Car"/>
    <w:basedOn w:val="Fuentedeprrafopredeter"/>
    <w:link w:val="Piedepgina"/>
    <w:uiPriority w:val="99"/>
    <w:rsid w:val="00727F9E"/>
  </w:style>
  <w:style w:type="character" w:styleId="Nmerodepgina">
    <w:name w:val="page number"/>
    <w:basedOn w:val="Fuentedeprrafopredeter"/>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tulo">
    <w:name w:val="Title"/>
    <w:basedOn w:val="Normal"/>
    <w:next w:val="Normal"/>
    <w:link w:val="TtuloCar"/>
    <w:uiPriority w:val="10"/>
    <w:qFormat/>
    <w:rsid w:val="00CF6A5C"/>
    <w:pPr>
      <w:spacing w:before="240" w:after="60"/>
      <w:jc w:val="center"/>
      <w:outlineLvl w:val="0"/>
    </w:pPr>
    <w:rPr>
      <w:rFonts w:eastAsia="Times New Roman" w:cs="Times New Roman"/>
      <w:b/>
      <w:bCs/>
      <w:kern w:val="28"/>
      <w:sz w:val="62"/>
      <w:szCs w:val="62"/>
      <w:lang w:val="en-US"/>
    </w:rPr>
  </w:style>
  <w:style w:type="character" w:customStyle="1" w:styleId="TtuloCar">
    <w:name w:val="Título Car"/>
    <w:basedOn w:val="Fuentedeprrafopredeter"/>
    <w:link w:val="Ttulo"/>
    <w:uiPriority w:val="10"/>
    <w:rsid w:val="00CF6A5C"/>
    <w:rPr>
      <w:rFonts w:ascii="MS Reference Sans Serif" w:eastAsia="Times New Roman" w:hAnsi="MS Reference Sans Serif" w:cs="Times New Roman"/>
      <w:b/>
      <w:bCs/>
      <w:kern w:val="28"/>
      <w:sz w:val="62"/>
      <w:szCs w:val="62"/>
      <w:lang w:val="en-US"/>
    </w:rPr>
  </w:style>
  <w:style w:type="paragraph" w:styleId="Textodeglobo">
    <w:name w:val="Balloon Text"/>
    <w:basedOn w:val="Normal"/>
    <w:link w:val="TextodegloboCar"/>
    <w:uiPriority w:val="99"/>
    <w:semiHidden/>
    <w:unhideWhenUsed/>
    <w:rsid w:val="00CF6A5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5C"/>
    <w:rPr>
      <w:rFonts w:ascii="Tahoma" w:hAnsi="Tahoma" w:cs="Tahoma"/>
      <w:sz w:val="16"/>
      <w:szCs w:val="16"/>
    </w:rPr>
  </w:style>
  <w:style w:type="character" w:customStyle="1" w:styleId="Heading1Char">
    <w:name w:val="Heading 1 Char"/>
    <w:basedOn w:val="Fuentedeprrafopredeter"/>
    <w:uiPriority w:val="9"/>
    <w:rsid w:val="00F4734D"/>
    <w:rPr>
      <w:rFonts w:ascii="MS Reference Sans Serif" w:eastAsia="Times New Roman" w:hAnsi="MS Reference Sans Serif" w:cs="Tahoma"/>
      <w:b/>
      <w:bCs/>
      <w:kern w:val="32"/>
      <w:sz w:val="24"/>
      <w:szCs w:val="32"/>
      <w:lang w:val="en-US"/>
    </w:rPr>
  </w:style>
  <w:style w:type="character" w:customStyle="1" w:styleId="Ttulo2Car">
    <w:name w:val="Título 2 Car"/>
    <w:basedOn w:val="Fuentedeprrafopredeter"/>
    <w:link w:val="Ttulo2"/>
    <w:uiPriority w:val="9"/>
    <w:rsid w:val="00B9243F"/>
    <w:rPr>
      <w:rFonts w:ascii="MS Reference Sans Serif" w:eastAsia="Calibri" w:hAnsi="MS Reference Sans Serif" w:cs="Times New Roman"/>
      <w:b/>
      <w:color w:val="00907C"/>
      <w:lang w:val="en-US"/>
    </w:rPr>
  </w:style>
  <w:style w:type="character" w:customStyle="1" w:styleId="Ttulo3Car">
    <w:name w:val="Título 3 Car"/>
    <w:basedOn w:val="Fuentedeprrafopredeter"/>
    <w:link w:val="Ttulo3"/>
    <w:uiPriority w:val="9"/>
    <w:rsid w:val="00823C95"/>
    <w:rPr>
      <w:rFonts w:ascii="MS Reference Sans Serif" w:eastAsia="Calibri" w:hAnsi="MS Reference Sans Serif" w:cs="Times New Roman"/>
      <w:b/>
      <w:sz w:val="20"/>
      <w:szCs w:val="20"/>
      <w:lang w:val="en-US"/>
    </w:rPr>
  </w:style>
  <w:style w:type="paragraph" w:styleId="TD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ipervnculo">
    <w:name w:val="Hyperlink"/>
    <w:basedOn w:val="Fuentedeprrafopredeter"/>
    <w:uiPriority w:val="99"/>
    <w:unhideWhenUsed/>
    <w:rsid w:val="001B50CE"/>
    <w:rPr>
      <w:color w:val="0000FF"/>
      <w:u w:val="single"/>
    </w:rPr>
  </w:style>
  <w:style w:type="paragraph" w:styleId="Prrafodelista">
    <w:name w:val="List Paragraph"/>
    <w:aliases w:val="Table contents"/>
    <w:basedOn w:val="Normal"/>
    <w:link w:val="PrrafodelistaCar"/>
    <w:uiPriority w:val="34"/>
    <w:qFormat/>
    <w:rsid w:val="001B50CE"/>
    <w:pPr>
      <w:ind w:left="720"/>
    </w:pPr>
    <w:rPr>
      <w:rFonts w:eastAsia="Calibri" w:cs="Tahoma"/>
      <w:lang w:val="en-US"/>
    </w:rPr>
  </w:style>
  <w:style w:type="table" w:styleId="Tablaconcuadrcula">
    <w:name w:val="Table Grid"/>
    <w:basedOn w:val="Tabla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A0DAA"/>
    <w:rPr>
      <w:sz w:val="16"/>
      <w:szCs w:val="16"/>
    </w:rPr>
  </w:style>
  <w:style w:type="paragraph" w:styleId="Textocomentario">
    <w:name w:val="annotation text"/>
    <w:basedOn w:val="Normal"/>
    <w:link w:val="TextocomentarioCar"/>
    <w:uiPriority w:val="99"/>
    <w:unhideWhenUsed/>
    <w:rsid w:val="000A0DAA"/>
    <w:rPr>
      <w:szCs w:val="20"/>
    </w:rPr>
  </w:style>
  <w:style w:type="character" w:customStyle="1" w:styleId="TextocomentarioCar">
    <w:name w:val="Texto comentario Car"/>
    <w:basedOn w:val="Fuentedeprrafopredeter"/>
    <w:link w:val="Textocomentario"/>
    <w:uiPriority w:val="99"/>
    <w:rsid w:val="000A0DAA"/>
    <w:rPr>
      <w:sz w:val="20"/>
      <w:szCs w:val="20"/>
    </w:rPr>
  </w:style>
  <w:style w:type="paragraph" w:styleId="Asuntodelcomentario">
    <w:name w:val="annotation subject"/>
    <w:basedOn w:val="Textocomentario"/>
    <w:next w:val="Textocomentario"/>
    <w:link w:val="AsuntodelcomentarioCar"/>
    <w:uiPriority w:val="99"/>
    <w:semiHidden/>
    <w:unhideWhenUsed/>
    <w:rsid w:val="000A0DAA"/>
    <w:rPr>
      <w:b/>
      <w:bCs/>
    </w:rPr>
  </w:style>
  <w:style w:type="character" w:customStyle="1" w:styleId="AsuntodelcomentarioCar">
    <w:name w:val="Asunto del comentario Car"/>
    <w:basedOn w:val="TextocomentarioCar"/>
    <w:link w:val="Asuntodelcomentario"/>
    <w:uiPriority w:val="99"/>
    <w:semiHidden/>
    <w:rsid w:val="000A0DAA"/>
    <w:rPr>
      <w:b/>
      <w:bCs/>
      <w:sz w:val="20"/>
      <w:szCs w:val="20"/>
    </w:rPr>
  </w:style>
  <w:style w:type="character" w:customStyle="1" w:styleId="apple-style-span">
    <w:name w:val="apple-style-span"/>
    <w:basedOn w:val="Fuentedeprrafopredeter"/>
    <w:rsid w:val="00F8658D"/>
  </w:style>
  <w:style w:type="character" w:customStyle="1" w:styleId="apple-converted-space">
    <w:name w:val="apple-converted-space"/>
    <w:basedOn w:val="Fuentedeprrafopredeter"/>
    <w:rsid w:val="00F8658D"/>
  </w:style>
  <w:style w:type="character" w:styleId="nfasis">
    <w:name w:val="Emphasis"/>
    <w:basedOn w:val="Fuentedeprrafopredeter"/>
    <w:uiPriority w:val="20"/>
    <w:qFormat/>
    <w:rsid w:val="00481426"/>
    <w:rPr>
      <w:i/>
      <w:iCs/>
    </w:rPr>
  </w:style>
  <w:style w:type="table" w:styleId="Listaclara-nfasis3">
    <w:name w:val="Light List Accent 3"/>
    <w:basedOn w:val="Tabla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oscura-nfasis6">
    <w:name w:val="Dark List Accent 6"/>
    <w:basedOn w:val="Tabla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aoscura-nfasis3">
    <w:name w:val="Dark List Accent 3"/>
    <w:basedOn w:val="Tabla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Sombreadovistoso-nfasis3">
    <w:name w:val="Colorful Shading Accent 3"/>
    <w:basedOn w:val="Tabla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uadrculamedia3-nfasis5">
    <w:name w:val="Medium Grid 3 Accent 5"/>
    <w:basedOn w:val="Tabla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n">
    <w:name w:val="Revision"/>
    <w:hidden/>
    <w:uiPriority w:val="99"/>
    <w:semiHidden/>
    <w:rsid w:val="006E1528"/>
    <w:pPr>
      <w:spacing w:after="0" w:line="240" w:lineRule="auto"/>
    </w:pPr>
    <w:rPr>
      <w:rFonts w:ascii="MS Reference Sans Serif" w:hAnsi="MS Reference Sans Serif"/>
      <w:sz w:val="18"/>
    </w:rPr>
  </w:style>
  <w:style w:type="paragraph" w:styleId="TDC2">
    <w:name w:val="toc 2"/>
    <w:basedOn w:val="Normal"/>
    <w:next w:val="Normal"/>
    <w:autoRedefine/>
    <w:uiPriority w:val="39"/>
    <w:unhideWhenUsed/>
    <w:qFormat/>
    <w:rsid w:val="0013709C"/>
    <w:pPr>
      <w:spacing w:after="100"/>
      <w:ind w:left="180"/>
    </w:pPr>
  </w:style>
  <w:style w:type="paragraph" w:styleId="TtuloTDC">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nfasisintenso">
    <w:name w:val="Intense Emphasis"/>
    <w:basedOn w:val="Fuentedeprrafopredeter"/>
    <w:uiPriority w:val="21"/>
    <w:qFormat/>
    <w:rsid w:val="0013709C"/>
    <w:rPr>
      <w:b/>
      <w:bCs/>
      <w:i/>
      <w:iCs/>
      <w:color w:val="4F81BD"/>
    </w:rPr>
  </w:style>
  <w:style w:type="character" w:customStyle="1" w:styleId="Ttulo4Car">
    <w:name w:val="Título 4 Car"/>
    <w:basedOn w:val="Fuentedeprrafopredeter"/>
    <w:link w:val="Ttulo4"/>
    <w:uiPriority w:val="9"/>
    <w:rsid w:val="00A34BCB"/>
    <w:rPr>
      <w:rFonts w:ascii="MS Reference Sans Serif" w:eastAsia="Calibri" w:hAnsi="MS Reference Sans Serif" w:cs="Times New Roman"/>
      <w:color w:val="00907C"/>
      <w:lang w:val="en-US"/>
    </w:rPr>
  </w:style>
  <w:style w:type="character" w:customStyle="1" w:styleId="Ttulo5Car">
    <w:name w:val="Título 5 Car"/>
    <w:basedOn w:val="Fuentedeprrafopredeter"/>
    <w:link w:val="Ttulo5"/>
    <w:uiPriority w:val="9"/>
    <w:rsid w:val="009D79EE"/>
    <w:rPr>
      <w:rFonts w:ascii="MS Reference Sans Serif" w:eastAsia="Calibri" w:hAnsi="MS Reference Sans Serif" w:cs="Times New Roman"/>
      <w:color w:val="00907C"/>
      <w:lang w:val="en-US"/>
    </w:rPr>
  </w:style>
  <w:style w:type="character" w:customStyle="1" w:styleId="Ttulo6Car">
    <w:name w:val="Título 6 Car"/>
    <w:basedOn w:val="Fuentedeprrafopredeter"/>
    <w:link w:val="Ttulo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Ttulo7Car">
    <w:name w:val="Título 7 Car"/>
    <w:basedOn w:val="Fuentedeprrafopredeter"/>
    <w:link w:val="Ttulo7"/>
    <w:uiPriority w:val="9"/>
    <w:semiHidden/>
    <w:rsid w:val="00CD6A28"/>
    <w:rPr>
      <w:rFonts w:asciiTheme="majorHAnsi" w:eastAsiaTheme="majorEastAsia" w:hAnsiTheme="majorHAnsi" w:cstheme="majorBidi"/>
      <w:i/>
      <w:iCs/>
      <w:color w:val="404040" w:themeColor="text1" w:themeTint="BF"/>
      <w:sz w:val="18"/>
    </w:rPr>
  </w:style>
  <w:style w:type="character" w:customStyle="1" w:styleId="Ttulo8Car">
    <w:name w:val="Título 8 Car"/>
    <w:basedOn w:val="Fuentedeprrafopredeter"/>
    <w:link w:val="Ttulo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Ttulo9Car">
    <w:name w:val="Título 9 Car"/>
    <w:basedOn w:val="Fuentedeprrafopredeter"/>
    <w:link w:val="Ttulo9"/>
    <w:uiPriority w:val="9"/>
    <w:semiHidden/>
    <w:rsid w:val="00CD6A28"/>
    <w:rPr>
      <w:rFonts w:asciiTheme="majorHAnsi" w:eastAsiaTheme="majorEastAsia" w:hAnsiTheme="majorHAnsi" w:cstheme="majorBidi"/>
      <w:i/>
      <w:iCs/>
      <w:color w:val="404040" w:themeColor="text1" w:themeTint="BF"/>
      <w:sz w:val="18"/>
      <w:szCs w:val="20"/>
    </w:rPr>
  </w:style>
  <w:style w:type="paragraph" w:styleId="TDC3">
    <w:name w:val="toc 3"/>
    <w:basedOn w:val="Normal"/>
    <w:next w:val="Normal"/>
    <w:autoRedefine/>
    <w:uiPriority w:val="39"/>
    <w:unhideWhenUsed/>
    <w:qFormat/>
    <w:rsid w:val="00796407"/>
    <w:pPr>
      <w:spacing w:after="100"/>
      <w:ind w:left="360"/>
    </w:pPr>
  </w:style>
  <w:style w:type="paragraph" w:styleId="Sinespaciado">
    <w:name w:val="No Spacing"/>
    <w:link w:val="SinespaciadoCar"/>
    <w:uiPriority w:val="1"/>
    <w:rsid w:val="00F248AF"/>
    <w:pPr>
      <w:spacing w:after="0" w:line="240" w:lineRule="auto"/>
    </w:pPr>
    <w:rPr>
      <w:rFonts w:ascii="MS Reference Sans Serif" w:eastAsia="Calibri" w:hAnsi="MS Reference Sans Serif" w:cs="Tahoma"/>
      <w:sz w:val="20"/>
      <w:lang w:val="en-US"/>
    </w:rPr>
  </w:style>
  <w:style w:type="character" w:customStyle="1" w:styleId="SinespaciadoCar">
    <w:name w:val="Sin espaciado Car"/>
    <w:basedOn w:val="Fuentedeprrafopredeter"/>
    <w:link w:val="Sinespaciado"/>
    <w:uiPriority w:val="1"/>
    <w:rsid w:val="00F656DC"/>
    <w:rPr>
      <w:rFonts w:ascii="MS Reference Sans Serif" w:eastAsia="Calibri" w:hAnsi="MS Reference Sans Serif" w:cs="Tahoma"/>
      <w:sz w:val="20"/>
      <w:lang w:val="en-US"/>
    </w:rPr>
  </w:style>
  <w:style w:type="paragraph" w:styleId="Textoindependiente">
    <w:name w:val="Body Text"/>
    <w:basedOn w:val="Normal"/>
    <w:link w:val="TextoindependienteCar"/>
    <w:rsid w:val="004B4795"/>
    <w:pPr>
      <w:ind w:right="-144"/>
    </w:pPr>
    <w:rPr>
      <w:rFonts w:ascii="Arial" w:eastAsia="Times New Roman" w:hAnsi="Arial" w:cs="Times New Roman"/>
      <w:sz w:val="22"/>
      <w:szCs w:val="20"/>
    </w:rPr>
  </w:style>
  <w:style w:type="character" w:customStyle="1" w:styleId="TextoindependienteCar">
    <w:name w:val="Texto independiente Car"/>
    <w:basedOn w:val="Fuentedeprrafopredeter"/>
    <w:link w:val="Textoindependiente"/>
    <w:rsid w:val="004B4795"/>
    <w:rPr>
      <w:rFonts w:ascii="Arial" w:eastAsia="Times New Roman" w:hAnsi="Arial" w:cs="Times New Roman"/>
      <w:szCs w:val="20"/>
    </w:rPr>
  </w:style>
  <w:style w:type="paragraph" w:styleId="Textonotapie">
    <w:name w:val="footnote text"/>
    <w:basedOn w:val="Normal"/>
    <w:link w:val="TextonotapieCar"/>
    <w:uiPriority w:val="99"/>
    <w:rsid w:val="004B4795"/>
    <w:rPr>
      <w:rFonts w:ascii="Times New Roman" w:eastAsia="Times New Roman" w:hAnsi="Times New Roman" w:cs="Times New Roman"/>
      <w:szCs w:val="20"/>
    </w:rPr>
  </w:style>
  <w:style w:type="character" w:customStyle="1" w:styleId="TextonotapieCar">
    <w:name w:val="Texto nota pie Car"/>
    <w:basedOn w:val="Fuentedeprrafopredeter"/>
    <w:link w:val="Textonotapie"/>
    <w:uiPriority w:val="99"/>
    <w:rsid w:val="004B4795"/>
    <w:rPr>
      <w:rFonts w:ascii="Times New Roman" w:eastAsia="Times New Roman" w:hAnsi="Times New Roman" w:cs="Times New Roman"/>
      <w:sz w:val="20"/>
      <w:szCs w:val="20"/>
    </w:rPr>
  </w:style>
  <w:style w:type="character" w:styleId="Refdenotaalpie">
    <w:name w:val="footnote reference"/>
    <w:basedOn w:val="Fuentedeprrafopredeter"/>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Fuentedeprrafopredeter"/>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Ttulo1Car">
    <w:name w:val="Título 1 Car"/>
    <w:basedOn w:val="Fuentedeprrafopredeter"/>
    <w:link w:val="Ttulo1"/>
    <w:uiPriority w:val="9"/>
    <w:rsid w:val="00B13989"/>
    <w:rPr>
      <w:rFonts w:ascii="MS Reference Sans Serif" w:eastAsiaTheme="majorEastAsia" w:hAnsi="MS Reference Sans Serif" w:cstheme="majorBidi"/>
      <w:b/>
      <w:bCs/>
      <w:color w:val="00907C"/>
      <w:sz w:val="32"/>
      <w:szCs w:val="48"/>
    </w:rPr>
  </w:style>
  <w:style w:type="table" w:customStyle="1" w:styleId="TableGrid1">
    <w:name w:val="Table Grid1"/>
    <w:basedOn w:val="Tablanormal"/>
    <w:next w:val="Tablaconcuadrcula"/>
    <w:uiPriority w:val="5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Fuentedeprrafopredeter"/>
    <w:link w:val="Instructions"/>
    <w:rsid w:val="009479BC"/>
    <w:rPr>
      <w:rFonts w:ascii="MS Reference Sans Serif" w:eastAsia="Calibri" w:hAnsi="MS Reference Sans Serif" w:cs="Times New Roman"/>
      <w:color w:val="595959" w:themeColor="text1" w:themeTint="A6"/>
      <w:sz w:val="18"/>
      <w:szCs w:val="18"/>
    </w:rPr>
  </w:style>
  <w:style w:type="character" w:styleId="Textoennegrita">
    <w:name w:val="Strong"/>
    <w:basedOn w:val="Fuentedeprrafopredeter"/>
    <w:uiPriority w:val="22"/>
    <w:qFormat/>
    <w:rsid w:val="00AA0E14"/>
    <w:rPr>
      <w:b/>
      <w:bCs/>
    </w:rPr>
  </w:style>
  <w:style w:type="character" w:customStyle="1" w:styleId="Corpsdutexte">
    <w:name w:val="Corps du texte_"/>
    <w:basedOn w:val="Fuentedeprrafopredeter"/>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Hipervnculovisitado">
    <w:name w:val="FollowedHyperlink"/>
    <w:basedOn w:val="Fuentedeprrafopredeter"/>
    <w:uiPriority w:val="99"/>
    <w:semiHidden/>
    <w:unhideWhenUsed/>
    <w:rsid w:val="00387049"/>
    <w:rPr>
      <w:color w:val="800080" w:themeColor="followedHyperlink"/>
      <w:u w:val="single"/>
    </w:rPr>
  </w:style>
  <w:style w:type="paragraph" w:styleId="Sangradetextonormal">
    <w:name w:val="Body Text Indent"/>
    <w:basedOn w:val="Normal"/>
    <w:link w:val="SangradetextonormalCar"/>
    <w:uiPriority w:val="99"/>
    <w:unhideWhenUsed/>
    <w:rsid w:val="00A34323"/>
    <w:pPr>
      <w:ind w:left="283"/>
    </w:pPr>
  </w:style>
  <w:style w:type="character" w:customStyle="1" w:styleId="SangradetextonormalCar">
    <w:name w:val="Sangría de texto normal Car"/>
    <w:basedOn w:val="Fuentedeprrafopredeter"/>
    <w:link w:val="Sangradetextonormal"/>
    <w:uiPriority w:val="99"/>
    <w:rsid w:val="00A34323"/>
    <w:rPr>
      <w:rFonts w:ascii="MS Reference Sans Serif" w:hAnsi="MS Reference Sans Serif"/>
      <w:sz w:val="18"/>
    </w:rPr>
  </w:style>
  <w:style w:type="paragraph" w:styleId="Mapadeldocumento">
    <w:name w:val="Document Map"/>
    <w:basedOn w:val="Normal"/>
    <w:link w:val="MapadeldocumentoCar"/>
    <w:uiPriority w:val="99"/>
    <w:semiHidden/>
    <w:unhideWhenUsed/>
    <w:rsid w:val="00E6679C"/>
    <w:pPr>
      <w:spacing w:before="0" w:after="0"/>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6679C"/>
    <w:rPr>
      <w:rFonts w:ascii="Lucida Grande" w:hAnsi="Lucida Grande" w:cs="Lucida Grande"/>
      <w:sz w:val="24"/>
      <w:szCs w:val="24"/>
    </w:rPr>
  </w:style>
  <w:style w:type="paragraph" w:customStyle="1" w:styleId="LSNumbersub-para">
    <w:name w:val="LS Number sub-para"/>
    <w:basedOn w:val="Prrafodelista"/>
    <w:qFormat/>
    <w:rsid w:val="00F67BF8"/>
    <w:pPr>
      <w:spacing w:before="0"/>
      <w:ind w:left="826" w:hanging="826"/>
      <w:jc w:val="left"/>
    </w:pPr>
    <w:rPr>
      <w:rFonts w:cs="Times New Roman"/>
      <w:szCs w:val="20"/>
      <w:lang w:val="en-GB"/>
    </w:rPr>
  </w:style>
  <w:style w:type="paragraph" w:customStyle="1" w:styleId="LSnumberedsub-para">
    <w:name w:val="LS numbered sub-para"/>
    <w:basedOn w:val="Prrafodelista"/>
    <w:autoRedefine/>
    <w:qFormat/>
    <w:rsid w:val="00457F25"/>
    <w:pPr>
      <w:spacing w:before="0"/>
      <w:ind w:left="718" w:hanging="718"/>
      <w:jc w:val="left"/>
    </w:pPr>
    <w:rPr>
      <w:rFonts w:cs="Times New Roman"/>
      <w:szCs w:val="20"/>
      <w:lang w:val="en-GB"/>
    </w:rPr>
  </w:style>
  <w:style w:type="character" w:customStyle="1" w:styleId="PrrafodelistaCar">
    <w:name w:val="Párrafo de lista Car"/>
    <w:aliases w:val="Table contents Car"/>
    <w:link w:val="Prrafodelista"/>
    <w:uiPriority w:val="34"/>
    <w:rsid w:val="004030A8"/>
    <w:rPr>
      <w:rFonts w:ascii="MS Reference Sans Serif" w:eastAsia="Calibri" w:hAnsi="MS Reference Sans Serif" w:cs="Tahoma"/>
      <w:sz w:val="18"/>
      <w:lang w:val="en-US"/>
    </w:rPr>
  </w:style>
  <w:style w:type="character" w:styleId="Textodelmarcadordeposicin">
    <w:name w:val="Placeholder Text"/>
    <w:basedOn w:val="Fuentedeprrafopredeter"/>
    <w:uiPriority w:val="99"/>
    <w:semiHidden/>
    <w:rsid w:val="00AC7AED"/>
  </w:style>
  <w:style w:type="character" w:styleId="Mencinsinresolver">
    <w:name w:val="Unresolved Mention"/>
    <w:basedOn w:val="Fuentedeprrafopredeter"/>
    <w:uiPriority w:val="99"/>
    <w:semiHidden/>
    <w:unhideWhenUsed/>
    <w:rsid w:val="0061432D"/>
    <w:rPr>
      <w:color w:val="605E5C"/>
      <w:shd w:val="clear" w:color="auto" w:fill="E1DFDD"/>
    </w:rPr>
  </w:style>
  <w:style w:type="table" w:styleId="Tablaconcuadrculaclara">
    <w:name w:val="Grid Table Light"/>
    <w:basedOn w:val="Tablanormal"/>
    <w:uiPriority w:val="40"/>
    <w:rsid w:val="004235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A">
    <w:name w:val="Style A"/>
    <w:basedOn w:val="Ttulo1"/>
    <w:link w:val="StyleAChar"/>
    <w:qFormat/>
    <w:rsid w:val="00335C51"/>
    <w:pPr>
      <w:spacing w:after="0"/>
      <w:ind w:left="432"/>
    </w:pPr>
    <w:rPr>
      <w:rFonts w:cs="Microsoft Sans Serif"/>
      <w:noProof/>
      <w:color w:val="4E917A"/>
      <w:sz w:val="28"/>
      <w:szCs w:val="24"/>
      <w:lang w:val="en-US" w:eastAsia="zh-CN"/>
    </w:rPr>
  </w:style>
  <w:style w:type="character" w:customStyle="1" w:styleId="StyleAChar">
    <w:name w:val="Style A Char"/>
    <w:basedOn w:val="Ttulo1Car"/>
    <w:link w:val="StyleA"/>
    <w:rsid w:val="00335C51"/>
    <w:rPr>
      <w:rFonts w:ascii="MS Reference Sans Serif" w:eastAsiaTheme="majorEastAsia" w:hAnsi="MS Reference Sans Serif" w:cs="Microsoft Sans Serif"/>
      <w:b/>
      <w:bCs/>
      <w:noProof/>
      <w:color w:val="4E917A"/>
      <w:sz w:val="28"/>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12347974">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68101106">
      <w:bodyDiv w:val="1"/>
      <w:marLeft w:val="0"/>
      <w:marRight w:val="0"/>
      <w:marTop w:val="0"/>
      <w:marBottom w:val="0"/>
      <w:divBdr>
        <w:top w:val="none" w:sz="0" w:space="0" w:color="auto"/>
        <w:left w:val="none" w:sz="0" w:space="0" w:color="auto"/>
        <w:bottom w:val="none" w:sz="0" w:space="0" w:color="auto"/>
        <w:right w:val="none" w:sz="0" w:space="0" w:color="auto"/>
      </w:divBdr>
    </w:div>
    <w:div w:id="186021390">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508448459">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03178208">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479885377">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762489600">
      <w:bodyDiv w:val="1"/>
      <w:marLeft w:val="0"/>
      <w:marRight w:val="0"/>
      <w:marTop w:val="0"/>
      <w:marBottom w:val="0"/>
      <w:divBdr>
        <w:top w:val="none" w:sz="0" w:space="0" w:color="auto"/>
        <w:left w:val="none" w:sz="0" w:space="0" w:color="auto"/>
        <w:bottom w:val="none" w:sz="0" w:space="0" w:color="auto"/>
        <w:right w:val="none" w:sz="0" w:space="0" w:color="auto"/>
      </w:divBdr>
    </w:div>
    <w:div w:id="1839493821">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creativecommons.org/licenses/by/3.0/" TargetMode="External"/><Relationship Id="rId39" Type="http://schemas.openxmlformats.org/officeDocument/2006/relationships/hyperlink" Target="https://eu2.salesforce.com/006b000000HK23P" TargetMode="External"/><Relationship Id="rId21" Type="http://schemas.openxmlformats.org/officeDocument/2006/relationships/header" Target="header1.xml"/><Relationship Id="rId34" Type="http://schemas.openxmlformats.org/officeDocument/2006/relationships/image" Target="media/image11.png"/><Relationship Id="rId42" Type="http://schemas.openxmlformats.org/officeDocument/2006/relationships/diagramLayout" Target="diagrams/layout2.xml"/><Relationship Id="rId47" Type="http://schemas.openxmlformats.org/officeDocument/2006/relationships/image" Target="media/image15.tiff"/><Relationship Id="rId50" Type="http://schemas.openxmlformats.org/officeDocument/2006/relationships/hyperlink" Target="http://www.eutr.info/" TargetMode="External"/><Relationship Id="rId55" Type="http://schemas.openxmlformats.org/officeDocument/2006/relationships/hyperlink" Target="http://www.eutr.info/" TargetMode="External"/><Relationship Id="rId63" Type="http://schemas.openxmlformats.org/officeDocument/2006/relationships/header" Target="header3.xml"/><Relationship Id="rId68"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microsoft.com/office/2007/relationships/diagramDrawing" Target="diagrams/drawing1.xml"/><Relationship Id="rId37" Type="http://schemas.openxmlformats.org/officeDocument/2006/relationships/image" Target="media/image13.png"/><Relationship Id="rId40" Type="http://schemas.openxmlformats.org/officeDocument/2006/relationships/hyperlink" Target="http://www.nepcon.org/" TargetMode="External"/><Relationship Id="rId45" Type="http://schemas.microsoft.com/office/2007/relationships/diagramDrawing" Target="diagrams/drawing2.xml"/><Relationship Id="rId53" Type="http://schemas.openxmlformats.org/officeDocument/2006/relationships/image" Target="media/image17.png"/><Relationship Id="rId58" Type="http://schemas.openxmlformats.org/officeDocument/2006/relationships/hyperlink" Target="http://www.eutr.info/" TargetMode="External"/><Relationship Id="rId66"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diagramData" Target="diagrams/data1.xml"/><Relationship Id="rId36" Type="http://schemas.openxmlformats.org/officeDocument/2006/relationships/hyperlink" Target="https://eu2.salesforce.com/006b000000HK23P" TargetMode="External"/><Relationship Id="rId49" Type="http://schemas.openxmlformats.org/officeDocument/2006/relationships/hyperlink" Target="http://www.preferredbynature.org/" TargetMode="External"/><Relationship Id="rId57" Type="http://schemas.openxmlformats.org/officeDocument/2006/relationships/hyperlink" Target="http://www.preferredbynature.org/" TargetMode="External"/><Relationship Id="rId61" Type="http://schemas.openxmlformats.org/officeDocument/2006/relationships/hyperlink" Target="http://www.preferredbynature.org" TargetMode="Externa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diagramColors" Target="diagrams/colors1.xml"/><Relationship Id="rId44" Type="http://schemas.openxmlformats.org/officeDocument/2006/relationships/diagramColors" Target="diagrams/colors2.xml"/><Relationship Id="rId52" Type="http://schemas.openxmlformats.org/officeDocument/2006/relationships/hyperlink" Target="http://www.eutr.info/" TargetMode="External"/><Relationship Id="rId60" Type="http://schemas.openxmlformats.org/officeDocument/2006/relationships/hyperlink" Target="http://www.eutr.info/"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www.preferredbynature.org" TargetMode="External"/><Relationship Id="rId30" Type="http://schemas.openxmlformats.org/officeDocument/2006/relationships/diagramQuickStyle" Target="diagrams/quickStyle1.xml"/><Relationship Id="rId35" Type="http://schemas.openxmlformats.org/officeDocument/2006/relationships/image" Target="media/image12.svg"/><Relationship Id="rId43" Type="http://schemas.openxmlformats.org/officeDocument/2006/relationships/diagramQuickStyle" Target="diagrams/quickStyle2.xml"/><Relationship Id="rId48" Type="http://schemas.openxmlformats.org/officeDocument/2006/relationships/image" Target="media/image16.jpeg"/><Relationship Id="rId56" Type="http://schemas.openxmlformats.org/officeDocument/2006/relationships/image" Target="media/image19.png"/><Relationship Id="rId64" Type="http://schemas.openxmlformats.org/officeDocument/2006/relationships/header" Target="header4.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preferredbynature.org/"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image" Target="media/image12.png"/><Relationship Id="rId38" Type="http://schemas.openxmlformats.org/officeDocument/2006/relationships/image" Target="media/image14.svg"/><Relationship Id="rId46" Type="http://schemas.openxmlformats.org/officeDocument/2006/relationships/hyperlink" Target="http://ec.europa.eu/environment/forests/pdf/list_competent_authorities.pdf" TargetMode="External"/><Relationship Id="rId59" Type="http://schemas.openxmlformats.org/officeDocument/2006/relationships/hyperlink" Target="http://www.preferredbynature.org" TargetMode="External"/><Relationship Id="rId67" Type="http://schemas.openxmlformats.org/officeDocument/2006/relationships/header" Target="header5.xml"/><Relationship Id="rId20" Type="http://schemas.openxmlformats.org/officeDocument/2006/relationships/image" Target="media/image9.png"/><Relationship Id="rId41" Type="http://schemas.openxmlformats.org/officeDocument/2006/relationships/diagramData" Target="diagrams/data2.xml"/><Relationship Id="rId54" Type="http://schemas.openxmlformats.org/officeDocument/2006/relationships/hyperlink" Target="http://www.preferredbynature.org/" TargetMode="External"/><Relationship Id="rId62" Type="http://schemas.openxmlformats.org/officeDocument/2006/relationships/hyperlink" Target="http://www.eutr.info/"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forests/timber_regu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8.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627CA-4A24-4763-8A17-7CE77DD78F71}" type="doc">
      <dgm:prSet loTypeId="urn:microsoft.com/office/officeart/2005/8/layout/hProcess3" loCatId="process" qsTypeId="urn:microsoft.com/office/officeart/2005/8/quickstyle/simple1" qsCatId="simple" csTypeId="urn:microsoft.com/office/officeart/2005/8/colors/accent1_2" csCatId="accent1" phldr="1"/>
      <dgm:spPr/>
    </dgm:pt>
    <dgm:pt modelId="{99B72DBA-2632-4EA8-A900-1697EEF4731F}">
      <dgm:prSet phldrT="[Text]"/>
      <dgm:spPr/>
      <dgm:t>
        <a:bodyPr/>
        <a:lstStyle/>
        <a:p>
          <a:pPr algn="l"/>
          <a:r>
            <a:rPr lang="en-US" dirty="0">
              <a:solidFill>
                <a:schemeClr val="bg1"/>
              </a:solidFill>
            </a:rPr>
            <a:t>Quality management system</a:t>
          </a:r>
        </a:p>
      </dgm:t>
    </dgm:pt>
    <dgm:pt modelId="{F93DC378-ECB4-46BE-B1B1-42A961A88EB4}" type="parTrans" cxnId="{FE148A4E-2EF7-45AE-A631-10803D7BBD77}">
      <dgm:prSet/>
      <dgm:spPr/>
      <dgm:t>
        <a:bodyPr/>
        <a:lstStyle/>
        <a:p>
          <a:endParaRPr lang="en-US"/>
        </a:p>
      </dgm:t>
    </dgm:pt>
    <dgm:pt modelId="{928FE7AE-7B05-483B-8FDD-E19DE3CAFC0A}" type="sibTrans" cxnId="{FE148A4E-2EF7-45AE-A631-10803D7BBD77}">
      <dgm:prSet/>
      <dgm:spPr/>
      <dgm:t>
        <a:bodyPr/>
        <a:lstStyle/>
        <a:p>
          <a:endParaRPr lang="en-US"/>
        </a:p>
      </dgm:t>
    </dgm:pt>
    <dgm:pt modelId="{331BD68B-D6C2-4E82-98C3-A9896D67479A}">
      <dgm:prSet phldrT="[Text]"/>
      <dgm:spPr/>
      <dgm:t>
        <a:bodyPr/>
        <a:lstStyle/>
        <a:p>
          <a:pPr algn="l"/>
          <a:r>
            <a:rPr lang="en-US" dirty="0">
              <a:solidFill>
                <a:schemeClr val="bg1"/>
              </a:solidFill>
            </a:rPr>
            <a:t>Access to information</a:t>
          </a:r>
        </a:p>
      </dgm:t>
    </dgm:pt>
    <dgm:pt modelId="{951DCCD0-8A15-48AF-8206-A3EF5B666B4E}" type="parTrans" cxnId="{84EC9DA8-00EC-4909-857D-02E9709E3FC1}">
      <dgm:prSet/>
      <dgm:spPr/>
      <dgm:t>
        <a:bodyPr/>
        <a:lstStyle/>
        <a:p>
          <a:endParaRPr lang="en-US"/>
        </a:p>
      </dgm:t>
    </dgm:pt>
    <dgm:pt modelId="{5E03314B-A8D2-45FB-BE62-4E8F23A5E131}" type="sibTrans" cxnId="{84EC9DA8-00EC-4909-857D-02E9709E3FC1}">
      <dgm:prSet/>
      <dgm:spPr/>
      <dgm:t>
        <a:bodyPr/>
        <a:lstStyle/>
        <a:p>
          <a:endParaRPr lang="en-US"/>
        </a:p>
      </dgm:t>
    </dgm:pt>
    <dgm:pt modelId="{AE995638-3B19-4407-85E6-9C0F4B09EA0B}">
      <dgm:prSet phldrT="[Text]"/>
      <dgm:spPr/>
      <dgm:t>
        <a:bodyPr/>
        <a:lstStyle/>
        <a:p>
          <a:pPr algn="l"/>
          <a:r>
            <a:rPr lang="en-US" dirty="0">
              <a:solidFill>
                <a:schemeClr val="bg1"/>
              </a:solidFill>
            </a:rPr>
            <a:t>Risk assessment</a:t>
          </a:r>
        </a:p>
      </dgm:t>
    </dgm:pt>
    <dgm:pt modelId="{E4E5AAC3-9C5D-420E-A69F-F49FCBE484F4}" type="parTrans" cxnId="{D6697C8A-D06F-4A9E-AA92-138F51F352C9}">
      <dgm:prSet/>
      <dgm:spPr/>
      <dgm:t>
        <a:bodyPr/>
        <a:lstStyle/>
        <a:p>
          <a:endParaRPr lang="en-US"/>
        </a:p>
      </dgm:t>
    </dgm:pt>
    <dgm:pt modelId="{A13F71A5-3737-4D91-82CE-3280730DE858}" type="sibTrans" cxnId="{D6697C8A-D06F-4A9E-AA92-138F51F352C9}">
      <dgm:prSet/>
      <dgm:spPr/>
      <dgm:t>
        <a:bodyPr/>
        <a:lstStyle/>
        <a:p>
          <a:endParaRPr lang="en-US"/>
        </a:p>
      </dgm:t>
    </dgm:pt>
    <dgm:pt modelId="{10E0F7E6-6E70-49CC-8A75-EA0A2010066D}">
      <dgm:prSet phldrT="[Text]"/>
      <dgm:spPr/>
      <dgm:t>
        <a:bodyPr/>
        <a:lstStyle/>
        <a:p>
          <a:pPr algn="l"/>
          <a:r>
            <a:rPr lang="en-US" b="0" dirty="0">
              <a:solidFill>
                <a:schemeClr val="bg1"/>
              </a:solidFill>
            </a:rPr>
            <a:t>Risk mitigation</a:t>
          </a:r>
        </a:p>
      </dgm:t>
    </dgm:pt>
    <dgm:pt modelId="{3421D7BA-E596-482C-A7EB-3D813C31DC3D}" type="parTrans" cxnId="{C6A55751-86D6-498E-A38D-8F26055AF3B3}">
      <dgm:prSet/>
      <dgm:spPr/>
      <dgm:t>
        <a:bodyPr/>
        <a:lstStyle/>
        <a:p>
          <a:endParaRPr lang="en-US"/>
        </a:p>
      </dgm:t>
    </dgm:pt>
    <dgm:pt modelId="{22027AB4-AE53-420B-8521-9052937CD7B6}" type="sibTrans" cxnId="{C6A55751-86D6-498E-A38D-8F26055AF3B3}">
      <dgm:prSet/>
      <dgm:spPr/>
      <dgm:t>
        <a:bodyPr/>
        <a:lstStyle/>
        <a:p>
          <a:endParaRPr lang="en-US"/>
        </a:p>
      </dgm:t>
    </dgm:pt>
    <dgm:pt modelId="{E06E7385-8D6E-4EA7-993B-980FF1DCDBCC}" type="pres">
      <dgm:prSet presAssocID="{45F627CA-4A24-4763-8A17-7CE77DD78F71}" presName="Name0" presStyleCnt="0">
        <dgm:presLayoutVars>
          <dgm:dir/>
          <dgm:animLvl val="lvl"/>
          <dgm:resizeHandles val="exact"/>
        </dgm:presLayoutVars>
      </dgm:prSet>
      <dgm:spPr/>
    </dgm:pt>
    <dgm:pt modelId="{F8EE3205-F558-4872-9270-80D4C74D2D47}" type="pres">
      <dgm:prSet presAssocID="{45F627CA-4A24-4763-8A17-7CE77DD78F71}" presName="dummy" presStyleCnt="0"/>
      <dgm:spPr/>
    </dgm:pt>
    <dgm:pt modelId="{38E45BC3-02FE-41CE-8DC2-D01B821AFEE8}" type="pres">
      <dgm:prSet presAssocID="{45F627CA-4A24-4763-8A17-7CE77DD78F71}" presName="linH" presStyleCnt="0"/>
      <dgm:spPr/>
    </dgm:pt>
    <dgm:pt modelId="{FA65B1DE-52A7-408C-9F25-976AE9C839D0}" type="pres">
      <dgm:prSet presAssocID="{45F627CA-4A24-4763-8A17-7CE77DD78F71}" presName="padding1" presStyleCnt="0"/>
      <dgm:spPr/>
    </dgm:pt>
    <dgm:pt modelId="{C0020909-8EA8-4FF5-84E2-8BE95EAB2DE9}" type="pres">
      <dgm:prSet presAssocID="{99B72DBA-2632-4EA8-A900-1697EEF4731F}" presName="linV" presStyleCnt="0"/>
      <dgm:spPr/>
    </dgm:pt>
    <dgm:pt modelId="{44D8E7E5-F863-4A22-9A06-AB3679A5212E}" type="pres">
      <dgm:prSet presAssocID="{99B72DBA-2632-4EA8-A900-1697EEF4731F}" presName="spVertical1" presStyleCnt="0"/>
      <dgm:spPr/>
    </dgm:pt>
    <dgm:pt modelId="{D7973251-D340-4E5C-8CD8-10688CA6A9B7}" type="pres">
      <dgm:prSet presAssocID="{99B72DBA-2632-4EA8-A900-1697EEF4731F}" presName="parTx" presStyleLbl="revTx" presStyleIdx="0" presStyleCnt="4" custScaleX="69996" custLinFactNeighborX="-10117" custLinFactNeighborY="-1426">
        <dgm:presLayoutVars>
          <dgm:chMax val="0"/>
          <dgm:chPref val="0"/>
          <dgm:bulletEnabled val="1"/>
        </dgm:presLayoutVars>
      </dgm:prSet>
      <dgm:spPr/>
    </dgm:pt>
    <dgm:pt modelId="{013D09E9-9AB7-413D-88BB-C3B20C34D9E9}" type="pres">
      <dgm:prSet presAssocID="{99B72DBA-2632-4EA8-A900-1697EEF4731F}" presName="spVertical2" presStyleCnt="0"/>
      <dgm:spPr/>
    </dgm:pt>
    <dgm:pt modelId="{8E5CE149-9FA3-49DA-8399-008FFFF9AEB6}" type="pres">
      <dgm:prSet presAssocID="{99B72DBA-2632-4EA8-A900-1697EEF4731F}" presName="spVertical3" presStyleCnt="0"/>
      <dgm:spPr/>
    </dgm:pt>
    <dgm:pt modelId="{2D266F0D-786C-4A76-A281-2A7FDEF921C3}" type="pres">
      <dgm:prSet presAssocID="{928FE7AE-7B05-483B-8FDD-E19DE3CAFC0A}" presName="space" presStyleCnt="0"/>
      <dgm:spPr/>
    </dgm:pt>
    <dgm:pt modelId="{ED4FAAE7-20E7-4AAD-B115-0FBC75BF7B4B}" type="pres">
      <dgm:prSet presAssocID="{331BD68B-D6C2-4E82-98C3-A9896D67479A}" presName="linV" presStyleCnt="0"/>
      <dgm:spPr/>
    </dgm:pt>
    <dgm:pt modelId="{B9B19714-1EB8-4706-8A04-24F78F2F84AA}" type="pres">
      <dgm:prSet presAssocID="{331BD68B-D6C2-4E82-98C3-A9896D67479A}" presName="spVertical1" presStyleCnt="0"/>
      <dgm:spPr/>
    </dgm:pt>
    <dgm:pt modelId="{23EA0188-3491-48BA-B0F6-28FA32F31A6E}" type="pres">
      <dgm:prSet presAssocID="{331BD68B-D6C2-4E82-98C3-A9896D67479A}" presName="parTx" presStyleLbl="revTx" presStyleIdx="1" presStyleCnt="4" custScaleX="78491" custLinFactNeighborX="-10117" custLinFactNeighborY="-1426">
        <dgm:presLayoutVars>
          <dgm:chMax val="0"/>
          <dgm:chPref val="0"/>
          <dgm:bulletEnabled val="1"/>
        </dgm:presLayoutVars>
      </dgm:prSet>
      <dgm:spPr/>
    </dgm:pt>
    <dgm:pt modelId="{D7964933-BADA-437A-8223-9F007E644AB1}" type="pres">
      <dgm:prSet presAssocID="{331BD68B-D6C2-4E82-98C3-A9896D67479A}" presName="spVertical2" presStyleCnt="0"/>
      <dgm:spPr/>
    </dgm:pt>
    <dgm:pt modelId="{0AED1EA9-8DD8-4880-862B-5DCFA990B8C0}" type="pres">
      <dgm:prSet presAssocID="{331BD68B-D6C2-4E82-98C3-A9896D67479A}" presName="spVertical3" presStyleCnt="0"/>
      <dgm:spPr/>
    </dgm:pt>
    <dgm:pt modelId="{C705EBBC-9099-465B-8820-CD4886ECBB18}" type="pres">
      <dgm:prSet presAssocID="{5E03314B-A8D2-45FB-BE62-4E8F23A5E131}" presName="space" presStyleCnt="0"/>
      <dgm:spPr/>
    </dgm:pt>
    <dgm:pt modelId="{EA8C53C7-4A1F-45A3-9D51-3C6487B9755C}" type="pres">
      <dgm:prSet presAssocID="{AE995638-3B19-4407-85E6-9C0F4B09EA0B}" presName="linV" presStyleCnt="0"/>
      <dgm:spPr/>
    </dgm:pt>
    <dgm:pt modelId="{0C657730-8C61-433D-BF70-1B3914E2F619}" type="pres">
      <dgm:prSet presAssocID="{AE995638-3B19-4407-85E6-9C0F4B09EA0B}" presName="spVertical1" presStyleCnt="0"/>
      <dgm:spPr/>
    </dgm:pt>
    <dgm:pt modelId="{5EA5178D-FB37-4255-A1D3-60A285C29DAB}" type="pres">
      <dgm:prSet presAssocID="{AE995638-3B19-4407-85E6-9C0F4B09EA0B}" presName="parTx" presStyleLbl="revTx" presStyleIdx="2" presStyleCnt="4" custScaleX="74177" custLinFactNeighborX="-10117" custLinFactNeighborY="-1426">
        <dgm:presLayoutVars>
          <dgm:chMax val="0"/>
          <dgm:chPref val="0"/>
          <dgm:bulletEnabled val="1"/>
        </dgm:presLayoutVars>
      </dgm:prSet>
      <dgm:spPr/>
    </dgm:pt>
    <dgm:pt modelId="{6A5629A8-E60C-426D-A2EC-A260F640215C}" type="pres">
      <dgm:prSet presAssocID="{AE995638-3B19-4407-85E6-9C0F4B09EA0B}" presName="spVertical2" presStyleCnt="0"/>
      <dgm:spPr/>
    </dgm:pt>
    <dgm:pt modelId="{932579D6-BF94-4368-A3EC-FFD04C72CD47}" type="pres">
      <dgm:prSet presAssocID="{AE995638-3B19-4407-85E6-9C0F4B09EA0B}" presName="spVertical3" presStyleCnt="0"/>
      <dgm:spPr/>
    </dgm:pt>
    <dgm:pt modelId="{FE89FF64-A450-4598-86EE-08AF15A3B1D8}" type="pres">
      <dgm:prSet presAssocID="{A13F71A5-3737-4D91-82CE-3280730DE858}" presName="space" presStyleCnt="0"/>
      <dgm:spPr/>
    </dgm:pt>
    <dgm:pt modelId="{4ADBA8D1-7010-4901-8C2B-17F0F853C813}" type="pres">
      <dgm:prSet presAssocID="{10E0F7E6-6E70-49CC-8A75-EA0A2010066D}" presName="linV" presStyleCnt="0"/>
      <dgm:spPr/>
    </dgm:pt>
    <dgm:pt modelId="{B2289966-7BEC-4F4E-A1E1-EF04D816C474}" type="pres">
      <dgm:prSet presAssocID="{10E0F7E6-6E70-49CC-8A75-EA0A2010066D}" presName="spVertical1" presStyleCnt="0"/>
      <dgm:spPr/>
    </dgm:pt>
    <dgm:pt modelId="{9F923FB0-CAB5-4EBF-A814-9E2CF1A8637A}" type="pres">
      <dgm:prSet presAssocID="{10E0F7E6-6E70-49CC-8A75-EA0A2010066D}" presName="parTx" presStyleLbl="revTx" presStyleIdx="3" presStyleCnt="4" custScaleX="72861" custLinFactNeighborX="-10117" custLinFactNeighborY="-1426">
        <dgm:presLayoutVars>
          <dgm:chMax val="0"/>
          <dgm:chPref val="0"/>
          <dgm:bulletEnabled val="1"/>
        </dgm:presLayoutVars>
      </dgm:prSet>
      <dgm:spPr/>
    </dgm:pt>
    <dgm:pt modelId="{0A4585EC-1CC9-4752-8D56-4937D67606D3}" type="pres">
      <dgm:prSet presAssocID="{10E0F7E6-6E70-49CC-8A75-EA0A2010066D}" presName="spVertical2" presStyleCnt="0"/>
      <dgm:spPr/>
    </dgm:pt>
    <dgm:pt modelId="{BE76CC3F-9A01-4F4F-B444-752E6D910D83}" type="pres">
      <dgm:prSet presAssocID="{10E0F7E6-6E70-49CC-8A75-EA0A2010066D}" presName="spVertical3" presStyleCnt="0"/>
      <dgm:spPr/>
    </dgm:pt>
    <dgm:pt modelId="{C1CA3DB3-2535-475E-A7CA-269A0091FC09}" type="pres">
      <dgm:prSet presAssocID="{45F627CA-4A24-4763-8A17-7CE77DD78F71}" presName="padding2" presStyleCnt="0"/>
      <dgm:spPr/>
    </dgm:pt>
    <dgm:pt modelId="{B3C103A7-5677-499D-88A5-84B927FFEC94}" type="pres">
      <dgm:prSet presAssocID="{45F627CA-4A24-4763-8A17-7CE77DD78F71}" presName="negArrow" presStyleCnt="0"/>
      <dgm:spPr/>
    </dgm:pt>
    <dgm:pt modelId="{62581888-25ED-4686-82D7-85875060987B}" type="pres">
      <dgm:prSet presAssocID="{45F627CA-4A24-4763-8A17-7CE77DD78F71}" presName="backgroundArrow" presStyleLbl="node1" presStyleIdx="0" presStyleCnt="1" custLinFactNeighborY="959"/>
      <dgm:spPr>
        <a:solidFill>
          <a:srgbClr val="00907C">
            <a:alpha val="85098"/>
          </a:srgbClr>
        </a:solidFill>
        <a:ln>
          <a:noFill/>
        </a:ln>
      </dgm:spPr>
    </dgm:pt>
  </dgm:ptLst>
  <dgm:cxnLst>
    <dgm:cxn modelId="{61B0F424-46AD-461A-AE9F-47E23983B394}" type="presOf" srcId="{99B72DBA-2632-4EA8-A900-1697EEF4731F}" destId="{D7973251-D340-4E5C-8CD8-10688CA6A9B7}" srcOrd="0" destOrd="0" presId="urn:microsoft.com/office/officeart/2005/8/layout/hProcess3"/>
    <dgm:cxn modelId="{28ECF047-7457-4BE0-A938-AAEB0155ADF4}" type="presOf" srcId="{45F627CA-4A24-4763-8A17-7CE77DD78F71}" destId="{E06E7385-8D6E-4EA7-993B-980FF1DCDBCC}" srcOrd="0" destOrd="0" presId="urn:microsoft.com/office/officeart/2005/8/layout/hProcess3"/>
    <dgm:cxn modelId="{D67DA069-96A8-433C-B1F9-847C1DF65B28}" type="presOf" srcId="{AE995638-3B19-4407-85E6-9C0F4B09EA0B}" destId="{5EA5178D-FB37-4255-A1D3-60A285C29DAB}" srcOrd="0" destOrd="0" presId="urn:microsoft.com/office/officeart/2005/8/layout/hProcess3"/>
    <dgm:cxn modelId="{FE148A4E-2EF7-45AE-A631-10803D7BBD77}" srcId="{45F627CA-4A24-4763-8A17-7CE77DD78F71}" destId="{99B72DBA-2632-4EA8-A900-1697EEF4731F}" srcOrd="0" destOrd="0" parTransId="{F93DC378-ECB4-46BE-B1B1-42A961A88EB4}" sibTransId="{928FE7AE-7B05-483B-8FDD-E19DE3CAFC0A}"/>
    <dgm:cxn modelId="{C6A55751-86D6-498E-A38D-8F26055AF3B3}" srcId="{45F627CA-4A24-4763-8A17-7CE77DD78F71}" destId="{10E0F7E6-6E70-49CC-8A75-EA0A2010066D}" srcOrd="3" destOrd="0" parTransId="{3421D7BA-E596-482C-A7EB-3D813C31DC3D}" sibTransId="{22027AB4-AE53-420B-8521-9052937CD7B6}"/>
    <dgm:cxn modelId="{649BF955-3917-4686-9892-9C03C9A4B89B}" type="presOf" srcId="{10E0F7E6-6E70-49CC-8A75-EA0A2010066D}" destId="{9F923FB0-CAB5-4EBF-A814-9E2CF1A8637A}" srcOrd="0" destOrd="0" presId="urn:microsoft.com/office/officeart/2005/8/layout/hProcess3"/>
    <dgm:cxn modelId="{D6697C8A-D06F-4A9E-AA92-138F51F352C9}" srcId="{45F627CA-4A24-4763-8A17-7CE77DD78F71}" destId="{AE995638-3B19-4407-85E6-9C0F4B09EA0B}" srcOrd="2" destOrd="0" parTransId="{E4E5AAC3-9C5D-420E-A69F-F49FCBE484F4}" sibTransId="{A13F71A5-3737-4D91-82CE-3280730DE858}"/>
    <dgm:cxn modelId="{CDEF59A0-DAB5-4218-BFA8-6724EF61A351}" type="presOf" srcId="{331BD68B-D6C2-4E82-98C3-A9896D67479A}" destId="{23EA0188-3491-48BA-B0F6-28FA32F31A6E}" srcOrd="0" destOrd="0" presId="urn:microsoft.com/office/officeart/2005/8/layout/hProcess3"/>
    <dgm:cxn modelId="{84EC9DA8-00EC-4909-857D-02E9709E3FC1}" srcId="{45F627CA-4A24-4763-8A17-7CE77DD78F71}" destId="{331BD68B-D6C2-4E82-98C3-A9896D67479A}" srcOrd="1" destOrd="0" parTransId="{951DCCD0-8A15-48AF-8206-A3EF5B666B4E}" sibTransId="{5E03314B-A8D2-45FB-BE62-4E8F23A5E131}"/>
    <dgm:cxn modelId="{E4797B32-F213-403E-9DBD-6D964A34E39B}" type="presParOf" srcId="{E06E7385-8D6E-4EA7-993B-980FF1DCDBCC}" destId="{F8EE3205-F558-4872-9270-80D4C74D2D47}" srcOrd="0" destOrd="0" presId="urn:microsoft.com/office/officeart/2005/8/layout/hProcess3"/>
    <dgm:cxn modelId="{6799CF80-2534-454D-A65F-A1E337D998AB}" type="presParOf" srcId="{E06E7385-8D6E-4EA7-993B-980FF1DCDBCC}" destId="{38E45BC3-02FE-41CE-8DC2-D01B821AFEE8}" srcOrd="1" destOrd="0" presId="urn:microsoft.com/office/officeart/2005/8/layout/hProcess3"/>
    <dgm:cxn modelId="{C802C058-9228-4D74-950A-A5B7FE2F0162}" type="presParOf" srcId="{38E45BC3-02FE-41CE-8DC2-D01B821AFEE8}" destId="{FA65B1DE-52A7-408C-9F25-976AE9C839D0}" srcOrd="0" destOrd="0" presId="urn:microsoft.com/office/officeart/2005/8/layout/hProcess3"/>
    <dgm:cxn modelId="{77A55909-7A2A-46CD-BD8F-F83585794810}" type="presParOf" srcId="{38E45BC3-02FE-41CE-8DC2-D01B821AFEE8}" destId="{C0020909-8EA8-4FF5-84E2-8BE95EAB2DE9}" srcOrd="1" destOrd="0" presId="urn:microsoft.com/office/officeart/2005/8/layout/hProcess3"/>
    <dgm:cxn modelId="{12C3A3CC-8045-43E4-9F0D-5976C56DE7BD}" type="presParOf" srcId="{C0020909-8EA8-4FF5-84E2-8BE95EAB2DE9}" destId="{44D8E7E5-F863-4A22-9A06-AB3679A5212E}" srcOrd="0" destOrd="0" presId="urn:microsoft.com/office/officeart/2005/8/layout/hProcess3"/>
    <dgm:cxn modelId="{A194B137-A068-40A0-960C-C00C54D785A4}" type="presParOf" srcId="{C0020909-8EA8-4FF5-84E2-8BE95EAB2DE9}" destId="{D7973251-D340-4E5C-8CD8-10688CA6A9B7}" srcOrd="1" destOrd="0" presId="urn:microsoft.com/office/officeart/2005/8/layout/hProcess3"/>
    <dgm:cxn modelId="{0D34789A-D06B-4C16-B87C-22B499B55D11}" type="presParOf" srcId="{C0020909-8EA8-4FF5-84E2-8BE95EAB2DE9}" destId="{013D09E9-9AB7-413D-88BB-C3B20C34D9E9}" srcOrd="2" destOrd="0" presId="urn:microsoft.com/office/officeart/2005/8/layout/hProcess3"/>
    <dgm:cxn modelId="{B2817A19-7FDC-4EF2-89C4-EFF84787E2AD}" type="presParOf" srcId="{C0020909-8EA8-4FF5-84E2-8BE95EAB2DE9}" destId="{8E5CE149-9FA3-49DA-8399-008FFFF9AEB6}" srcOrd="3" destOrd="0" presId="urn:microsoft.com/office/officeart/2005/8/layout/hProcess3"/>
    <dgm:cxn modelId="{865766A1-7694-437D-87B5-91B44BA38F95}" type="presParOf" srcId="{38E45BC3-02FE-41CE-8DC2-D01B821AFEE8}" destId="{2D266F0D-786C-4A76-A281-2A7FDEF921C3}" srcOrd="2" destOrd="0" presId="urn:microsoft.com/office/officeart/2005/8/layout/hProcess3"/>
    <dgm:cxn modelId="{81C1A220-AF08-450C-BB2B-F05B023945B9}" type="presParOf" srcId="{38E45BC3-02FE-41CE-8DC2-D01B821AFEE8}" destId="{ED4FAAE7-20E7-4AAD-B115-0FBC75BF7B4B}" srcOrd="3" destOrd="0" presId="urn:microsoft.com/office/officeart/2005/8/layout/hProcess3"/>
    <dgm:cxn modelId="{B1836C94-F778-439E-89FB-C08FC784E09C}" type="presParOf" srcId="{ED4FAAE7-20E7-4AAD-B115-0FBC75BF7B4B}" destId="{B9B19714-1EB8-4706-8A04-24F78F2F84AA}" srcOrd="0" destOrd="0" presId="urn:microsoft.com/office/officeart/2005/8/layout/hProcess3"/>
    <dgm:cxn modelId="{A97AE60B-9295-4834-AB56-E3190CD4FF2D}" type="presParOf" srcId="{ED4FAAE7-20E7-4AAD-B115-0FBC75BF7B4B}" destId="{23EA0188-3491-48BA-B0F6-28FA32F31A6E}" srcOrd="1" destOrd="0" presId="urn:microsoft.com/office/officeart/2005/8/layout/hProcess3"/>
    <dgm:cxn modelId="{09AD9E75-7568-4B5F-A9CF-BFB74CE2339A}" type="presParOf" srcId="{ED4FAAE7-20E7-4AAD-B115-0FBC75BF7B4B}" destId="{D7964933-BADA-437A-8223-9F007E644AB1}" srcOrd="2" destOrd="0" presId="urn:microsoft.com/office/officeart/2005/8/layout/hProcess3"/>
    <dgm:cxn modelId="{B0E3726E-65C3-426E-A5E1-0C2EC01745AE}" type="presParOf" srcId="{ED4FAAE7-20E7-4AAD-B115-0FBC75BF7B4B}" destId="{0AED1EA9-8DD8-4880-862B-5DCFA990B8C0}" srcOrd="3" destOrd="0" presId="urn:microsoft.com/office/officeart/2005/8/layout/hProcess3"/>
    <dgm:cxn modelId="{D5B308FE-05FB-4722-871A-ED7A69869B38}" type="presParOf" srcId="{38E45BC3-02FE-41CE-8DC2-D01B821AFEE8}" destId="{C705EBBC-9099-465B-8820-CD4886ECBB18}" srcOrd="4" destOrd="0" presId="urn:microsoft.com/office/officeart/2005/8/layout/hProcess3"/>
    <dgm:cxn modelId="{8795259E-D5C7-4476-9F09-D1BA8535A607}" type="presParOf" srcId="{38E45BC3-02FE-41CE-8DC2-D01B821AFEE8}" destId="{EA8C53C7-4A1F-45A3-9D51-3C6487B9755C}" srcOrd="5" destOrd="0" presId="urn:microsoft.com/office/officeart/2005/8/layout/hProcess3"/>
    <dgm:cxn modelId="{5C438D1F-FDB7-45F0-B2D5-CC5F12470045}" type="presParOf" srcId="{EA8C53C7-4A1F-45A3-9D51-3C6487B9755C}" destId="{0C657730-8C61-433D-BF70-1B3914E2F619}" srcOrd="0" destOrd="0" presId="urn:microsoft.com/office/officeart/2005/8/layout/hProcess3"/>
    <dgm:cxn modelId="{B07A9354-7B12-47CE-812A-11EC5AE2C39F}" type="presParOf" srcId="{EA8C53C7-4A1F-45A3-9D51-3C6487B9755C}" destId="{5EA5178D-FB37-4255-A1D3-60A285C29DAB}" srcOrd="1" destOrd="0" presId="urn:microsoft.com/office/officeart/2005/8/layout/hProcess3"/>
    <dgm:cxn modelId="{9FADFA21-E225-447E-902F-3392FCADB3B1}" type="presParOf" srcId="{EA8C53C7-4A1F-45A3-9D51-3C6487B9755C}" destId="{6A5629A8-E60C-426D-A2EC-A260F640215C}" srcOrd="2" destOrd="0" presId="urn:microsoft.com/office/officeart/2005/8/layout/hProcess3"/>
    <dgm:cxn modelId="{547503C0-9B73-4281-B071-55C20C263FB7}" type="presParOf" srcId="{EA8C53C7-4A1F-45A3-9D51-3C6487B9755C}" destId="{932579D6-BF94-4368-A3EC-FFD04C72CD47}" srcOrd="3" destOrd="0" presId="urn:microsoft.com/office/officeart/2005/8/layout/hProcess3"/>
    <dgm:cxn modelId="{3F5D5CEA-53B2-4751-BD66-0D0914FEA57F}" type="presParOf" srcId="{38E45BC3-02FE-41CE-8DC2-D01B821AFEE8}" destId="{FE89FF64-A450-4598-86EE-08AF15A3B1D8}" srcOrd="6" destOrd="0" presId="urn:microsoft.com/office/officeart/2005/8/layout/hProcess3"/>
    <dgm:cxn modelId="{869003E0-0F58-4834-BBC6-6AD74A67AD28}" type="presParOf" srcId="{38E45BC3-02FE-41CE-8DC2-D01B821AFEE8}" destId="{4ADBA8D1-7010-4901-8C2B-17F0F853C813}" srcOrd="7" destOrd="0" presId="urn:microsoft.com/office/officeart/2005/8/layout/hProcess3"/>
    <dgm:cxn modelId="{F31E3986-0D12-4AA3-B8E7-1E1966B40BF5}" type="presParOf" srcId="{4ADBA8D1-7010-4901-8C2B-17F0F853C813}" destId="{B2289966-7BEC-4F4E-A1E1-EF04D816C474}" srcOrd="0" destOrd="0" presId="urn:microsoft.com/office/officeart/2005/8/layout/hProcess3"/>
    <dgm:cxn modelId="{FCE89198-907F-45E4-82C3-C0F5CE5F1E2B}" type="presParOf" srcId="{4ADBA8D1-7010-4901-8C2B-17F0F853C813}" destId="{9F923FB0-CAB5-4EBF-A814-9E2CF1A8637A}" srcOrd="1" destOrd="0" presId="urn:microsoft.com/office/officeart/2005/8/layout/hProcess3"/>
    <dgm:cxn modelId="{BD2C76B6-C9A1-436C-8BBA-989A22B3F384}" type="presParOf" srcId="{4ADBA8D1-7010-4901-8C2B-17F0F853C813}" destId="{0A4585EC-1CC9-4752-8D56-4937D67606D3}" srcOrd="2" destOrd="0" presId="urn:microsoft.com/office/officeart/2005/8/layout/hProcess3"/>
    <dgm:cxn modelId="{18EC30DE-193A-4F56-8DD2-030CEF2220C6}" type="presParOf" srcId="{4ADBA8D1-7010-4901-8C2B-17F0F853C813}" destId="{BE76CC3F-9A01-4F4F-B444-752E6D910D83}" srcOrd="3" destOrd="0" presId="urn:microsoft.com/office/officeart/2005/8/layout/hProcess3"/>
    <dgm:cxn modelId="{EE75F231-42C6-4DF4-AD16-715DD39FA735}" type="presParOf" srcId="{38E45BC3-02FE-41CE-8DC2-D01B821AFEE8}" destId="{C1CA3DB3-2535-475E-A7CA-269A0091FC09}" srcOrd="8" destOrd="0" presId="urn:microsoft.com/office/officeart/2005/8/layout/hProcess3"/>
    <dgm:cxn modelId="{E5CEDFAD-F989-447E-B387-8B5C4031D8B9}" type="presParOf" srcId="{38E45BC3-02FE-41CE-8DC2-D01B821AFEE8}" destId="{B3C103A7-5677-499D-88A5-84B927FFEC94}" srcOrd="9" destOrd="0" presId="urn:microsoft.com/office/officeart/2005/8/layout/hProcess3"/>
    <dgm:cxn modelId="{2C7A702A-7BC1-41AF-9894-7892F6ECDAC0}" type="presParOf" srcId="{38E45BC3-02FE-41CE-8DC2-D01B821AFEE8}" destId="{62581888-25ED-4686-82D7-85875060987B}" srcOrd="10" destOrd="0" presId="urn:microsoft.com/office/officeart/2005/8/layout/h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9261F9-CEA0-4CCB-B91E-8154AAA2636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8A1B9CD-43DF-4811-B8B7-6725D0038532}">
      <dgm:prSet phldrT="[Text]"/>
      <dgm:spPr>
        <a:solidFill>
          <a:srgbClr val="9CB92D"/>
        </a:solidFill>
      </dgm:spPr>
      <dgm:t>
        <a:bodyPr/>
        <a:lstStyle/>
        <a:p>
          <a:r>
            <a:rPr lang="en-US"/>
            <a:t>Risk mitigation</a:t>
          </a:r>
        </a:p>
      </dgm:t>
    </dgm:pt>
    <dgm:pt modelId="{8B6F18DE-A370-43B9-9F84-8679DE03C7A2}" type="parTrans" cxnId="{4BFD0445-FFC4-472D-9EAF-A699BCA7EBCA}">
      <dgm:prSet/>
      <dgm:spPr/>
      <dgm:t>
        <a:bodyPr/>
        <a:lstStyle/>
        <a:p>
          <a:endParaRPr lang="en-US"/>
        </a:p>
      </dgm:t>
    </dgm:pt>
    <dgm:pt modelId="{CC67BBD4-F9F2-4CAF-AFA2-911B00F9B4EE}" type="sibTrans" cxnId="{4BFD0445-FFC4-472D-9EAF-A699BCA7EBCA}">
      <dgm:prSet/>
      <dgm:spPr/>
      <dgm:t>
        <a:bodyPr/>
        <a:lstStyle/>
        <a:p>
          <a:endParaRPr lang="en-US"/>
        </a:p>
      </dgm:t>
    </dgm:pt>
    <dgm:pt modelId="{12237FD3-4580-4B01-B0FD-419F3EA9FBEE}">
      <dgm:prSet phldrT="[Text]"/>
      <dgm:spPr>
        <a:solidFill>
          <a:srgbClr val="00907C">
            <a:alpha val="50196"/>
          </a:srgbClr>
        </a:solidFill>
      </dgm:spPr>
      <dgm:t>
        <a:bodyPr/>
        <a:lstStyle/>
        <a:p>
          <a:r>
            <a:rPr lang="en-US"/>
            <a:t>Avoid risk</a:t>
          </a:r>
        </a:p>
      </dgm:t>
    </dgm:pt>
    <dgm:pt modelId="{192FAA2A-0443-441C-9DEF-B02ED5830C57}" type="parTrans" cxnId="{DDA9899E-3384-4E1C-9359-B7E24B1B5961}">
      <dgm:prSet/>
      <dgm:spPr>
        <a:ln w="12700">
          <a:solidFill>
            <a:srgbClr val="565652"/>
          </a:solidFill>
        </a:ln>
      </dgm:spPr>
      <dgm:t>
        <a:bodyPr/>
        <a:lstStyle/>
        <a:p>
          <a:endParaRPr lang="en-US">
            <a:ln>
              <a:solidFill>
                <a:srgbClr val="565652"/>
              </a:solidFill>
            </a:ln>
          </a:endParaRPr>
        </a:p>
      </dgm:t>
    </dgm:pt>
    <dgm:pt modelId="{4ED1B9AF-85D6-4F4C-B096-CA1326641A46}" type="sibTrans" cxnId="{DDA9899E-3384-4E1C-9359-B7E24B1B5961}">
      <dgm:prSet/>
      <dgm:spPr/>
      <dgm:t>
        <a:bodyPr/>
        <a:lstStyle/>
        <a:p>
          <a:endParaRPr lang="en-US"/>
        </a:p>
      </dgm:t>
    </dgm:pt>
    <dgm:pt modelId="{28568943-B546-47CA-B59D-DBE8C0D2D971}">
      <dgm:prSet phldrT="[Text]"/>
      <dgm:spPr>
        <a:solidFill>
          <a:srgbClr val="00907C">
            <a:alpha val="50196"/>
          </a:srgbClr>
        </a:solidFill>
      </dgm:spPr>
      <dgm:t>
        <a:bodyPr/>
        <a:lstStyle/>
        <a:p>
          <a:r>
            <a:rPr lang="en-US"/>
            <a:t>Replace supply chain</a:t>
          </a:r>
        </a:p>
      </dgm:t>
    </dgm:pt>
    <dgm:pt modelId="{5DE1C8FE-BBFE-4398-A368-59D04DBA93A3}" type="parTrans" cxnId="{C782EBBC-503F-4476-8A29-13A5E53068A6}">
      <dgm:prSet/>
      <dgm:spPr>
        <a:ln w="12700">
          <a:solidFill>
            <a:srgbClr val="565652"/>
          </a:solidFill>
        </a:ln>
      </dgm:spPr>
      <dgm:t>
        <a:bodyPr/>
        <a:lstStyle/>
        <a:p>
          <a:endParaRPr lang="en-US">
            <a:ln>
              <a:solidFill>
                <a:srgbClr val="565652"/>
              </a:solidFill>
            </a:ln>
          </a:endParaRPr>
        </a:p>
      </dgm:t>
    </dgm:pt>
    <dgm:pt modelId="{6F7B335D-A6F6-4935-B4F2-9947F2130689}" type="sibTrans" cxnId="{C782EBBC-503F-4476-8A29-13A5E53068A6}">
      <dgm:prSet/>
      <dgm:spPr/>
      <dgm:t>
        <a:bodyPr/>
        <a:lstStyle/>
        <a:p>
          <a:endParaRPr lang="en-US"/>
        </a:p>
      </dgm:t>
    </dgm:pt>
    <dgm:pt modelId="{2F1F5EE6-89A9-43F7-8EC9-187656E91BFF}">
      <dgm:prSet phldrT="[Text]"/>
      <dgm:spPr>
        <a:solidFill>
          <a:srgbClr val="00907C">
            <a:alpha val="50196"/>
          </a:srgbClr>
        </a:solidFill>
      </dgm:spPr>
      <dgm:t>
        <a:bodyPr/>
        <a:lstStyle/>
        <a:p>
          <a:r>
            <a:rPr lang="en-US"/>
            <a:t>Replace supplier</a:t>
          </a:r>
        </a:p>
      </dgm:t>
    </dgm:pt>
    <dgm:pt modelId="{ABDC92A6-55AD-4741-90FB-17F35EAF483C}" type="parTrans" cxnId="{46E92E04-ADDC-4670-B2BC-2C3F332302D0}">
      <dgm:prSet/>
      <dgm:spPr>
        <a:ln w="12700">
          <a:solidFill>
            <a:srgbClr val="565652"/>
          </a:solidFill>
        </a:ln>
      </dgm:spPr>
      <dgm:t>
        <a:bodyPr/>
        <a:lstStyle/>
        <a:p>
          <a:endParaRPr lang="en-US">
            <a:ln>
              <a:solidFill>
                <a:srgbClr val="565652"/>
              </a:solidFill>
            </a:ln>
          </a:endParaRPr>
        </a:p>
      </dgm:t>
    </dgm:pt>
    <dgm:pt modelId="{C8DB243E-662F-47BC-8D22-075080045579}" type="sibTrans" cxnId="{46E92E04-ADDC-4670-B2BC-2C3F332302D0}">
      <dgm:prSet/>
      <dgm:spPr/>
      <dgm:t>
        <a:bodyPr/>
        <a:lstStyle/>
        <a:p>
          <a:endParaRPr lang="en-US"/>
        </a:p>
      </dgm:t>
    </dgm:pt>
    <dgm:pt modelId="{F19364B7-7427-49C8-8E97-4EF34A780BB9}">
      <dgm:prSet phldrT="[Text]"/>
      <dgm:spPr>
        <a:solidFill>
          <a:srgbClr val="00907C">
            <a:alpha val="85098"/>
          </a:srgbClr>
        </a:solidFill>
      </dgm:spPr>
      <dgm:t>
        <a:bodyPr/>
        <a:lstStyle/>
        <a:p>
          <a:r>
            <a:rPr lang="en-US"/>
            <a:t>Control risk</a:t>
          </a:r>
        </a:p>
      </dgm:t>
    </dgm:pt>
    <dgm:pt modelId="{D286C49D-BDFA-4039-A215-CC55B4515457}" type="parTrans" cxnId="{22282EFD-F418-423C-A497-5DD158AADF06}">
      <dgm:prSet/>
      <dgm:spPr>
        <a:ln w="12700">
          <a:solidFill>
            <a:srgbClr val="565652"/>
          </a:solidFill>
        </a:ln>
      </dgm:spPr>
      <dgm:t>
        <a:bodyPr/>
        <a:lstStyle/>
        <a:p>
          <a:endParaRPr lang="en-US">
            <a:ln>
              <a:solidFill>
                <a:srgbClr val="565652"/>
              </a:solidFill>
            </a:ln>
          </a:endParaRPr>
        </a:p>
      </dgm:t>
    </dgm:pt>
    <dgm:pt modelId="{B67EAEC1-74A5-41BA-B487-012B657E4E0C}" type="sibTrans" cxnId="{22282EFD-F418-423C-A497-5DD158AADF06}">
      <dgm:prSet/>
      <dgm:spPr/>
      <dgm:t>
        <a:bodyPr/>
        <a:lstStyle/>
        <a:p>
          <a:endParaRPr lang="en-US"/>
        </a:p>
      </dgm:t>
    </dgm:pt>
    <dgm:pt modelId="{CAAE93C7-E2E1-48ED-A925-A77C4E2C6EFA}">
      <dgm:prSet phldrT="[Text]"/>
      <dgm:spPr>
        <a:solidFill>
          <a:srgbClr val="00907C">
            <a:alpha val="50196"/>
          </a:srgbClr>
        </a:solidFill>
      </dgm:spPr>
      <dgm:t>
        <a:bodyPr/>
        <a:lstStyle/>
        <a:p>
          <a:r>
            <a:rPr lang="en-US"/>
            <a:t>Change procedures</a:t>
          </a:r>
        </a:p>
      </dgm:t>
    </dgm:pt>
    <dgm:pt modelId="{7F9F209F-A96C-4FC5-B9AE-967B6CF2787F}" type="parTrans" cxnId="{808A1FAA-1790-429D-B600-BA6CA87C1972}">
      <dgm:prSet/>
      <dgm:spPr>
        <a:ln w="12700">
          <a:solidFill>
            <a:srgbClr val="565652"/>
          </a:solidFill>
        </a:ln>
      </dgm:spPr>
      <dgm:t>
        <a:bodyPr/>
        <a:lstStyle/>
        <a:p>
          <a:endParaRPr lang="en-US">
            <a:ln>
              <a:solidFill>
                <a:srgbClr val="565652"/>
              </a:solidFill>
            </a:ln>
          </a:endParaRPr>
        </a:p>
      </dgm:t>
    </dgm:pt>
    <dgm:pt modelId="{657D0B54-3706-47A1-B5F1-0A98BB509B9D}" type="sibTrans" cxnId="{808A1FAA-1790-429D-B600-BA6CA87C1972}">
      <dgm:prSet/>
      <dgm:spPr/>
      <dgm:t>
        <a:bodyPr/>
        <a:lstStyle/>
        <a:p>
          <a:endParaRPr lang="en-US"/>
        </a:p>
      </dgm:t>
    </dgm:pt>
    <dgm:pt modelId="{D8EB3302-D597-4643-B2DC-E480553AEB12}">
      <dgm:prSet phldrT="[Text]"/>
      <dgm:spPr>
        <a:solidFill>
          <a:srgbClr val="00907C">
            <a:alpha val="85098"/>
          </a:srgbClr>
        </a:solidFill>
      </dgm:spPr>
      <dgm:t>
        <a:bodyPr/>
        <a:lstStyle/>
        <a:p>
          <a:r>
            <a:rPr lang="en-US"/>
            <a:t>Collect additional information</a:t>
          </a:r>
        </a:p>
      </dgm:t>
    </dgm:pt>
    <dgm:pt modelId="{53507AF8-BEA1-42CD-9D05-8829BEF557FC}" type="parTrans" cxnId="{A1F6D9FA-2422-4CB4-BE60-F42E631E402A}">
      <dgm:prSet/>
      <dgm:spPr>
        <a:ln w="12700">
          <a:solidFill>
            <a:srgbClr val="565652"/>
          </a:solidFill>
        </a:ln>
      </dgm:spPr>
      <dgm:t>
        <a:bodyPr/>
        <a:lstStyle/>
        <a:p>
          <a:endParaRPr lang="en-US">
            <a:ln>
              <a:solidFill>
                <a:srgbClr val="565652"/>
              </a:solidFill>
            </a:ln>
          </a:endParaRPr>
        </a:p>
      </dgm:t>
    </dgm:pt>
    <dgm:pt modelId="{BAF33B96-B909-4AF3-9B48-46B316146062}" type="sibTrans" cxnId="{A1F6D9FA-2422-4CB4-BE60-F42E631E402A}">
      <dgm:prSet/>
      <dgm:spPr/>
      <dgm:t>
        <a:bodyPr/>
        <a:lstStyle/>
        <a:p>
          <a:endParaRPr lang="en-US"/>
        </a:p>
      </dgm:t>
    </dgm:pt>
    <dgm:pt modelId="{B1FE0026-FDAB-49D7-AED8-3DB68CD2482F}">
      <dgm:prSet phldrT="[Text]"/>
      <dgm:spPr>
        <a:solidFill>
          <a:srgbClr val="00907C">
            <a:alpha val="85098"/>
          </a:srgbClr>
        </a:solidFill>
      </dgm:spPr>
      <dgm:t>
        <a:bodyPr/>
        <a:lstStyle/>
        <a:p>
          <a:r>
            <a:rPr lang="en-US"/>
            <a:t>Conduct supplier audit</a:t>
          </a:r>
        </a:p>
      </dgm:t>
    </dgm:pt>
    <dgm:pt modelId="{BEA64C92-E7A5-4A63-8EB9-BAC5512E2B0E}" type="parTrans" cxnId="{0F204D33-7D41-482D-A099-5AA3768C9130}">
      <dgm:prSet/>
      <dgm:spPr>
        <a:ln w="12700">
          <a:solidFill>
            <a:srgbClr val="565652"/>
          </a:solidFill>
        </a:ln>
      </dgm:spPr>
      <dgm:t>
        <a:bodyPr/>
        <a:lstStyle/>
        <a:p>
          <a:endParaRPr lang="en-US">
            <a:ln>
              <a:solidFill>
                <a:srgbClr val="565652"/>
              </a:solidFill>
            </a:ln>
          </a:endParaRPr>
        </a:p>
      </dgm:t>
    </dgm:pt>
    <dgm:pt modelId="{928DD9BD-43CD-4622-AD5E-652A589D674B}" type="sibTrans" cxnId="{0F204D33-7D41-482D-A099-5AA3768C9130}">
      <dgm:prSet/>
      <dgm:spPr/>
      <dgm:t>
        <a:bodyPr/>
        <a:lstStyle/>
        <a:p>
          <a:endParaRPr lang="en-US"/>
        </a:p>
      </dgm:t>
    </dgm:pt>
    <dgm:pt modelId="{B03B09B9-0FC7-4C68-B74A-249335D7BB8F}">
      <dgm:prSet phldrT="[Text]"/>
      <dgm:spPr>
        <a:solidFill>
          <a:srgbClr val="00907C">
            <a:alpha val="50196"/>
          </a:srgbClr>
        </a:solidFill>
      </dgm:spPr>
      <dgm:t>
        <a:bodyPr/>
        <a:lstStyle/>
        <a:p>
          <a:r>
            <a:rPr lang="en-US"/>
            <a:t>Use certified material</a:t>
          </a:r>
        </a:p>
      </dgm:t>
    </dgm:pt>
    <dgm:pt modelId="{DC68A91E-7773-43F6-9F7E-FC31A14964FA}" type="parTrans" cxnId="{EB8C3E7D-B8E7-46BB-931E-06223B97B7BD}">
      <dgm:prSet/>
      <dgm:spPr>
        <a:ln w="12700">
          <a:solidFill>
            <a:srgbClr val="565652"/>
          </a:solidFill>
        </a:ln>
      </dgm:spPr>
      <dgm:t>
        <a:bodyPr/>
        <a:lstStyle/>
        <a:p>
          <a:endParaRPr lang="en-US">
            <a:ln>
              <a:solidFill>
                <a:srgbClr val="565652"/>
              </a:solidFill>
            </a:ln>
          </a:endParaRPr>
        </a:p>
      </dgm:t>
    </dgm:pt>
    <dgm:pt modelId="{287798D1-796D-4FCE-A722-D5BA03A69B4A}" type="sibTrans" cxnId="{EB8C3E7D-B8E7-46BB-931E-06223B97B7BD}">
      <dgm:prSet/>
      <dgm:spPr/>
      <dgm:t>
        <a:bodyPr/>
        <a:lstStyle/>
        <a:p>
          <a:endParaRPr lang="en-US"/>
        </a:p>
      </dgm:t>
    </dgm:pt>
    <dgm:pt modelId="{B4DD9793-08EE-491D-9B10-F3110DAE784D}">
      <dgm:prSet phldrT="[Text]"/>
      <dgm:spPr>
        <a:solidFill>
          <a:srgbClr val="00907C">
            <a:alpha val="50196"/>
          </a:srgbClr>
        </a:solidFill>
      </dgm:spPr>
      <dgm:t>
        <a:bodyPr/>
        <a:lstStyle/>
        <a:p>
          <a:r>
            <a:rPr lang="en-US"/>
            <a:t>Use noncertified, low risk material</a:t>
          </a:r>
        </a:p>
      </dgm:t>
    </dgm:pt>
    <dgm:pt modelId="{98F514C2-A58C-4E34-B858-D802EE77AB68}" type="parTrans" cxnId="{B2523D08-37E9-4EC4-B610-C10AA78F7867}">
      <dgm:prSet/>
      <dgm:spPr>
        <a:ln w="12700">
          <a:solidFill>
            <a:srgbClr val="565652"/>
          </a:solidFill>
        </a:ln>
      </dgm:spPr>
      <dgm:t>
        <a:bodyPr/>
        <a:lstStyle/>
        <a:p>
          <a:endParaRPr lang="en-US">
            <a:ln>
              <a:solidFill>
                <a:srgbClr val="565652"/>
              </a:solidFill>
            </a:ln>
          </a:endParaRPr>
        </a:p>
      </dgm:t>
    </dgm:pt>
    <dgm:pt modelId="{AFFC25D4-04DB-4C3F-BEBA-BEC7C52A13CD}" type="sibTrans" cxnId="{B2523D08-37E9-4EC4-B610-C10AA78F7867}">
      <dgm:prSet/>
      <dgm:spPr/>
      <dgm:t>
        <a:bodyPr/>
        <a:lstStyle/>
        <a:p>
          <a:endParaRPr lang="en-US"/>
        </a:p>
      </dgm:t>
    </dgm:pt>
    <dgm:pt modelId="{DAE7FAF4-02CD-484E-8458-FD76275FA287}">
      <dgm:prSet phldrT="[Text]"/>
      <dgm:spPr>
        <a:solidFill>
          <a:srgbClr val="00907C">
            <a:alpha val="85098"/>
          </a:srgbClr>
        </a:solidFill>
      </dgm:spPr>
      <dgm:t>
        <a:bodyPr/>
        <a:lstStyle/>
        <a:p>
          <a:r>
            <a:rPr lang="en-US"/>
            <a:t>Collect additional documents</a:t>
          </a:r>
        </a:p>
      </dgm:t>
    </dgm:pt>
    <dgm:pt modelId="{7D03F534-4D7B-4358-A7A2-7AE8DFD060C7}" type="parTrans" cxnId="{E1544071-2C50-49C7-B940-1523690ECED6}">
      <dgm:prSet/>
      <dgm:spPr>
        <a:ln w="12700">
          <a:solidFill>
            <a:srgbClr val="565652"/>
          </a:solidFill>
        </a:ln>
      </dgm:spPr>
      <dgm:t>
        <a:bodyPr/>
        <a:lstStyle/>
        <a:p>
          <a:endParaRPr lang="en-US">
            <a:ln>
              <a:solidFill>
                <a:srgbClr val="565652"/>
              </a:solidFill>
            </a:ln>
          </a:endParaRPr>
        </a:p>
      </dgm:t>
    </dgm:pt>
    <dgm:pt modelId="{54A31672-D76A-46EB-8332-B661C6CC0FD3}" type="sibTrans" cxnId="{E1544071-2C50-49C7-B940-1523690ECED6}">
      <dgm:prSet/>
      <dgm:spPr/>
      <dgm:t>
        <a:bodyPr/>
        <a:lstStyle/>
        <a:p>
          <a:endParaRPr lang="en-US"/>
        </a:p>
      </dgm:t>
    </dgm:pt>
    <dgm:pt modelId="{D74AC311-8AF4-4542-8732-B67255E32F6D}">
      <dgm:prSet phldrT="[Text]"/>
      <dgm:spPr>
        <a:solidFill>
          <a:srgbClr val="00907C">
            <a:alpha val="85098"/>
          </a:srgbClr>
        </a:solidFill>
      </dgm:spPr>
      <dgm:t>
        <a:bodyPr/>
        <a:lstStyle/>
        <a:p>
          <a:r>
            <a:rPr lang="en-US"/>
            <a:t>Conduct timber testing</a:t>
          </a:r>
        </a:p>
      </dgm:t>
    </dgm:pt>
    <dgm:pt modelId="{3D039021-73AA-40F3-AB5B-DC7B3A0AC681}" type="parTrans" cxnId="{EA390BC6-6C6F-464A-888D-42F64179BB9C}">
      <dgm:prSet/>
      <dgm:spPr>
        <a:ln w="12700">
          <a:solidFill>
            <a:srgbClr val="565652"/>
          </a:solidFill>
        </a:ln>
      </dgm:spPr>
      <dgm:t>
        <a:bodyPr/>
        <a:lstStyle/>
        <a:p>
          <a:endParaRPr lang="en-US">
            <a:ln>
              <a:solidFill>
                <a:srgbClr val="565652"/>
              </a:solidFill>
            </a:ln>
          </a:endParaRPr>
        </a:p>
      </dgm:t>
    </dgm:pt>
    <dgm:pt modelId="{27494D16-3E03-4802-A061-7D91586F8E36}" type="sibTrans" cxnId="{EA390BC6-6C6F-464A-888D-42F64179BB9C}">
      <dgm:prSet/>
      <dgm:spPr/>
      <dgm:t>
        <a:bodyPr/>
        <a:lstStyle/>
        <a:p>
          <a:endParaRPr lang="en-US"/>
        </a:p>
      </dgm:t>
    </dgm:pt>
    <dgm:pt modelId="{5F0282D6-7520-4525-BA43-72D6EBC4D4E7}">
      <dgm:prSet phldrT="[Text]"/>
      <dgm:spPr>
        <a:solidFill>
          <a:srgbClr val="00907C">
            <a:alpha val="85098"/>
          </a:srgbClr>
        </a:solidFill>
      </dgm:spPr>
      <dgm:t>
        <a:bodyPr/>
        <a:lstStyle/>
        <a:p>
          <a:r>
            <a:rPr lang="en-US"/>
            <a:t>Consult stakeholders</a:t>
          </a:r>
        </a:p>
      </dgm:t>
    </dgm:pt>
    <dgm:pt modelId="{03A7F69B-2679-4F78-A9E3-90AFE9A8A2B8}" type="parTrans" cxnId="{E2598510-4560-4FF3-B242-D3BBE2ADC471}">
      <dgm:prSet/>
      <dgm:spPr>
        <a:ln w="12700">
          <a:solidFill>
            <a:srgbClr val="565652"/>
          </a:solidFill>
        </a:ln>
      </dgm:spPr>
      <dgm:t>
        <a:bodyPr/>
        <a:lstStyle/>
        <a:p>
          <a:endParaRPr lang="en-US">
            <a:ln>
              <a:solidFill>
                <a:srgbClr val="565652"/>
              </a:solidFill>
            </a:ln>
          </a:endParaRPr>
        </a:p>
      </dgm:t>
    </dgm:pt>
    <dgm:pt modelId="{FA8B0D4A-1B59-475E-9325-2DBC1D1DB73F}" type="sibTrans" cxnId="{E2598510-4560-4FF3-B242-D3BBE2ADC471}">
      <dgm:prSet/>
      <dgm:spPr/>
      <dgm:t>
        <a:bodyPr/>
        <a:lstStyle/>
        <a:p>
          <a:endParaRPr lang="en-US"/>
        </a:p>
      </dgm:t>
    </dgm:pt>
    <dgm:pt modelId="{03333B77-DB10-4D41-B98A-D7F868FDF066}" type="pres">
      <dgm:prSet presAssocID="{629261F9-CEA0-4CCB-B91E-8154AAA26360}" presName="diagram" presStyleCnt="0">
        <dgm:presLayoutVars>
          <dgm:chPref val="1"/>
          <dgm:dir/>
          <dgm:animOne val="branch"/>
          <dgm:animLvl val="lvl"/>
          <dgm:resizeHandles val="exact"/>
        </dgm:presLayoutVars>
      </dgm:prSet>
      <dgm:spPr/>
    </dgm:pt>
    <dgm:pt modelId="{C8CEAA5C-9901-435D-B577-7C1CEAF7A9B0}" type="pres">
      <dgm:prSet presAssocID="{B8A1B9CD-43DF-4811-B8B7-6725D0038532}" presName="root1" presStyleCnt="0"/>
      <dgm:spPr/>
    </dgm:pt>
    <dgm:pt modelId="{E06462B8-8B4A-49AE-B7A0-29621485A006}" type="pres">
      <dgm:prSet presAssocID="{B8A1B9CD-43DF-4811-B8B7-6725D0038532}" presName="LevelOneTextNode" presStyleLbl="node0" presStyleIdx="0" presStyleCnt="1">
        <dgm:presLayoutVars>
          <dgm:chPref val="3"/>
        </dgm:presLayoutVars>
      </dgm:prSet>
      <dgm:spPr/>
    </dgm:pt>
    <dgm:pt modelId="{59189ACD-C231-4392-80BC-A88ED7FE43D5}" type="pres">
      <dgm:prSet presAssocID="{B8A1B9CD-43DF-4811-B8B7-6725D0038532}" presName="level2hierChild" presStyleCnt="0"/>
      <dgm:spPr/>
    </dgm:pt>
    <dgm:pt modelId="{B01C7857-2B29-48AD-A6DD-9553FF579540}" type="pres">
      <dgm:prSet presAssocID="{192FAA2A-0443-441C-9DEF-B02ED5830C57}" presName="conn2-1" presStyleLbl="parChTrans1D2" presStyleIdx="0" presStyleCnt="2"/>
      <dgm:spPr/>
    </dgm:pt>
    <dgm:pt modelId="{0D34FEE6-D3A5-4690-B819-03B49BAA3BAD}" type="pres">
      <dgm:prSet presAssocID="{192FAA2A-0443-441C-9DEF-B02ED5830C57}" presName="connTx" presStyleLbl="parChTrans1D2" presStyleIdx="0" presStyleCnt="2"/>
      <dgm:spPr/>
    </dgm:pt>
    <dgm:pt modelId="{DFAC7348-7255-4E3F-9428-E4DC58AB4768}" type="pres">
      <dgm:prSet presAssocID="{12237FD3-4580-4B01-B0FD-419F3EA9FBEE}" presName="root2" presStyleCnt="0"/>
      <dgm:spPr/>
    </dgm:pt>
    <dgm:pt modelId="{75691694-506C-4ED2-A31E-EEF89F69FE10}" type="pres">
      <dgm:prSet presAssocID="{12237FD3-4580-4B01-B0FD-419F3EA9FBEE}" presName="LevelTwoTextNode" presStyleLbl="node2" presStyleIdx="0" presStyleCnt="2">
        <dgm:presLayoutVars>
          <dgm:chPref val="3"/>
        </dgm:presLayoutVars>
      </dgm:prSet>
      <dgm:spPr/>
    </dgm:pt>
    <dgm:pt modelId="{6703D6FE-2D41-432E-963B-BB51D8A56627}" type="pres">
      <dgm:prSet presAssocID="{12237FD3-4580-4B01-B0FD-419F3EA9FBEE}" presName="level3hierChild" presStyleCnt="0"/>
      <dgm:spPr/>
    </dgm:pt>
    <dgm:pt modelId="{15DCA3D9-71FE-462C-A670-138565699204}" type="pres">
      <dgm:prSet presAssocID="{5DE1C8FE-BBFE-4398-A368-59D04DBA93A3}" presName="conn2-1" presStyleLbl="parChTrans1D3" presStyleIdx="0" presStyleCnt="5"/>
      <dgm:spPr/>
    </dgm:pt>
    <dgm:pt modelId="{B565A2B4-3D9F-4F65-A646-E765AA55098E}" type="pres">
      <dgm:prSet presAssocID="{5DE1C8FE-BBFE-4398-A368-59D04DBA93A3}" presName="connTx" presStyleLbl="parChTrans1D3" presStyleIdx="0" presStyleCnt="5"/>
      <dgm:spPr/>
    </dgm:pt>
    <dgm:pt modelId="{3474C70E-77D9-463C-A63D-D6E18EDC9DE2}" type="pres">
      <dgm:prSet presAssocID="{28568943-B546-47CA-B59D-DBE8C0D2D971}" presName="root2" presStyleCnt="0"/>
      <dgm:spPr/>
    </dgm:pt>
    <dgm:pt modelId="{42C51A33-4F6A-4169-881F-46CEEF113071}" type="pres">
      <dgm:prSet presAssocID="{28568943-B546-47CA-B59D-DBE8C0D2D971}" presName="LevelTwoTextNode" presStyleLbl="node3" presStyleIdx="0" presStyleCnt="5">
        <dgm:presLayoutVars>
          <dgm:chPref val="3"/>
        </dgm:presLayoutVars>
      </dgm:prSet>
      <dgm:spPr/>
    </dgm:pt>
    <dgm:pt modelId="{5D6BC2DA-E215-46BD-AA17-008AD777BCE4}" type="pres">
      <dgm:prSet presAssocID="{28568943-B546-47CA-B59D-DBE8C0D2D971}" presName="level3hierChild" presStyleCnt="0"/>
      <dgm:spPr/>
    </dgm:pt>
    <dgm:pt modelId="{2A545BFC-75B4-4512-BB8B-D75FB0038F82}" type="pres">
      <dgm:prSet presAssocID="{DC68A91E-7773-43F6-9F7E-FC31A14964FA}" presName="conn2-1" presStyleLbl="parChTrans1D4" presStyleIdx="0" presStyleCnt="5"/>
      <dgm:spPr/>
    </dgm:pt>
    <dgm:pt modelId="{2435DDDF-146B-4B22-9C71-C6D0E74FA725}" type="pres">
      <dgm:prSet presAssocID="{DC68A91E-7773-43F6-9F7E-FC31A14964FA}" presName="connTx" presStyleLbl="parChTrans1D4" presStyleIdx="0" presStyleCnt="5"/>
      <dgm:spPr/>
    </dgm:pt>
    <dgm:pt modelId="{C02DFE2D-107A-4301-8291-DA701E0F193C}" type="pres">
      <dgm:prSet presAssocID="{B03B09B9-0FC7-4C68-B74A-249335D7BB8F}" presName="root2" presStyleCnt="0"/>
      <dgm:spPr/>
    </dgm:pt>
    <dgm:pt modelId="{7813857F-5008-4867-AEC4-05571882D889}" type="pres">
      <dgm:prSet presAssocID="{B03B09B9-0FC7-4C68-B74A-249335D7BB8F}" presName="LevelTwoTextNode" presStyleLbl="node4" presStyleIdx="0" presStyleCnt="5">
        <dgm:presLayoutVars>
          <dgm:chPref val="3"/>
        </dgm:presLayoutVars>
      </dgm:prSet>
      <dgm:spPr/>
    </dgm:pt>
    <dgm:pt modelId="{A5F4DDDA-8595-4FD0-9473-96EB270A4CBD}" type="pres">
      <dgm:prSet presAssocID="{B03B09B9-0FC7-4C68-B74A-249335D7BB8F}" presName="level3hierChild" presStyleCnt="0"/>
      <dgm:spPr/>
    </dgm:pt>
    <dgm:pt modelId="{06B572C0-5B94-4EC0-8E88-27DC53EE7283}" type="pres">
      <dgm:prSet presAssocID="{98F514C2-A58C-4E34-B858-D802EE77AB68}" presName="conn2-1" presStyleLbl="parChTrans1D4" presStyleIdx="1" presStyleCnt="5"/>
      <dgm:spPr/>
    </dgm:pt>
    <dgm:pt modelId="{DAF651C3-3762-49FE-A3C8-2D337C7444D4}" type="pres">
      <dgm:prSet presAssocID="{98F514C2-A58C-4E34-B858-D802EE77AB68}" presName="connTx" presStyleLbl="parChTrans1D4" presStyleIdx="1" presStyleCnt="5"/>
      <dgm:spPr/>
    </dgm:pt>
    <dgm:pt modelId="{773A392A-3DBB-45B0-A032-FA33D22C00DE}" type="pres">
      <dgm:prSet presAssocID="{B4DD9793-08EE-491D-9B10-F3110DAE784D}" presName="root2" presStyleCnt="0"/>
      <dgm:spPr/>
    </dgm:pt>
    <dgm:pt modelId="{A08B8C3F-E4F8-4408-9B79-1B9E8C0E0AD6}" type="pres">
      <dgm:prSet presAssocID="{B4DD9793-08EE-491D-9B10-F3110DAE784D}" presName="LevelTwoTextNode" presStyleLbl="node4" presStyleIdx="1" presStyleCnt="5">
        <dgm:presLayoutVars>
          <dgm:chPref val="3"/>
        </dgm:presLayoutVars>
      </dgm:prSet>
      <dgm:spPr/>
    </dgm:pt>
    <dgm:pt modelId="{EF686A62-54FE-4045-9BE9-BA34DAEECA0A}" type="pres">
      <dgm:prSet presAssocID="{B4DD9793-08EE-491D-9B10-F3110DAE784D}" presName="level3hierChild" presStyleCnt="0"/>
      <dgm:spPr/>
    </dgm:pt>
    <dgm:pt modelId="{1ED6EC17-4F78-473B-AB25-2010873D3A96}" type="pres">
      <dgm:prSet presAssocID="{ABDC92A6-55AD-4741-90FB-17F35EAF483C}" presName="conn2-1" presStyleLbl="parChTrans1D3" presStyleIdx="1" presStyleCnt="5"/>
      <dgm:spPr/>
    </dgm:pt>
    <dgm:pt modelId="{AD46D040-0D85-435E-8C8C-4AFFDD36DEE8}" type="pres">
      <dgm:prSet presAssocID="{ABDC92A6-55AD-4741-90FB-17F35EAF483C}" presName="connTx" presStyleLbl="parChTrans1D3" presStyleIdx="1" presStyleCnt="5"/>
      <dgm:spPr/>
    </dgm:pt>
    <dgm:pt modelId="{5E36BBDF-9B4D-4489-9CCF-3D839BEF4C04}" type="pres">
      <dgm:prSet presAssocID="{2F1F5EE6-89A9-43F7-8EC9-187656E91BFF}" presName="root2" presStyleCnt="0"/>
      <dgm:spPr/>
    </dgm:pt>
    <dgm:pt modelId="{AD13D24A-2CD4-4DA5-A8C3-7F4E1954A0F5}" type="pres">
      <dgm:prSet presAssocID="{2F1F5EE6-89A9-43F7-8EC9-187656E91BFF}" presName="LevelTwoTextNode" presStyleLbl="node3" presStyleIdx="1" presStyleCnt="5">
        <dgm:presLayoutVars>
          <dgm:chPref val="3"/>
        </dgm:presLayoutVars>
      </dgm:prSet>
      <dgm:spPr/>
    </dgm:pt>
    <dgm:pt modelId="{FBF81D3F-DBDF-44F9-91E1-421F29783E6C}" type="pres">
      <dgm:prSet presAssocID="{2F1F5EE6-89A9-43F7-8EC9-187656E91BFF}" presName="level3hierChild" presStyleCnt="0"/>
      <dgm:spPr/>
    </dgm:pt>
    <dgm:pt modelId="{9D95C803-ABBF-4F1B-BB1D-439159894456}" type="pres">
      <dgm:prSet presAssocID="{D286C49D-BDFA-4039-A215-CC55B4515457}" presName="conn2-1" presStyleLbl="parChTrans1D2" presStyleIdx="1" presStyleCnt="2"/>
      <dgm:spPr/>
    </dgm:pt>
    <dgm:pt modelId="{9A8BEF95-1B02-4E32-B360-7DACE0DCACFF}" type="pres">
      <dgm:prSet presAssocID="{D286C49D-BDFA-4039-A215-CC55B4515457}" presName="connTx" presStyleLbl="parChTrans1D2" presStyleIdx="1" presStyleCnt="2"/>
      <dgm:spPr/>
    </dgm:pt>
    <dgm:pt modelId="{CB71FCFE-5B16-4EB3-8AA2-BB9AAE6AF5CE}" type="pres">
      <dgm:prSet presAssocID="{F19364B7-7427-49C8-8E97-4EF34A780BB9}" presName="root2" presStyleCnt="0"/>
      <dgm:spPr/>
    </dgm:pt>
    <dgm:pt modelId="{177B4F2E-4CC9-4A3E-92C0-4DF585E95C19}" type="pres">
      <dgm:prSet presAssocID="{F19364B7-7427-49C8-8E97-4EF34A780BB9}" presName="LevelTwoTextNode" presStyleLbl="node2" presStyleIdx="1" presStyleCnt="2">
        <dgm:presLayoutVars>
          <dgm:chPref val="3"/>
        </dgm:presLayoutVars>
      </dgm:prSet>
      <dgm:spPr/>
    </dgm:pt>
    <dgm:pt modelId="{491B8327-5344-4131-891D-C436FB10FEAA}" type="pres">
      <dgm:prSet presAssocID="{F19364B7-7427-49C8-8E97-4EF34A780BB9}" presName="level3hierChild" presStyleCnt="0"/>
      <dgm:spPr/>
    </dgm:pt>
    <dgm:pt modelId="{4095B9EA-9332-4023-8336-266673241042}" type="pres">
      <dgm:prSet presAssocID="{7F9F209F-A96C-4FC5-B9AE-967B6CF2787F}" presName="conn2-1" presStyleLbl="parChTrans1D3" presStyleIdx="2" presStyleCnt="5"/>
      <dgm:spPr/>
    </dgm:pt>
    <dgm:pt modelId="{4EC3E46F-44AC-439C-B566-EBA95B2A280D}" type="pres">
      <dgm:prSet presAssocID="{7F9F209F-A96C-4FC5-B9AE-967B6CF2787F}" presName="connTx" presStyleLbl="parChTrans1D3" presStyleIdx="2" presStyleCnt="5"/>
      <dgm:spPr/>
    </dgm:pt>
    <dgm:pt modelId="{04CE5B6E-B171-45AF-8F17-B1891FF4CC7E}" type="pres">
      <dgm:prSet presAssocID="{CAAE93C7-E2E1-48ED-A925-A77C4E2C6EFA}" presName="root2" presStyleCnt="0"/>
      <dgm:spPr/>
    </dgm:pt>
    <dgm:pt modelId="{4863D9C7-81D6-4921-8FCB-F0D26CC2D2DE}" type="pres">
      <dgm:prSet presAssocID="{CAAE93C7-E2E1-48ED-A925-A77C4E2C6EFA}" presName="LevelTwoTextNode" presStyleLbl="node3" presStyleIdx="2" presStyleCnt="5">
        <dgm:presLayoutVars>
          <dgm:chPref val="3"/>
        </dgm:presLayoutVars>
      </dgm:prSet>
      <dgm:spPr/>
    </dgm:pt>
    <dgm:pt modelId="{F08A3F08-97D6-4B6A-811B-3D696E9FB37B}" type="pres">
      <dgm:prSet presAssocID="{CAAE93C7-E2E1-48ED-A925-A77C4E2C6EFA}" presName="level3hierChild" presStyleCnt="0"/>
      <dgm:spPr/>
    </dgm:pt>
    <dgm:pt modelId="{B9D32086-D09B-4E5A-AE45-5B594A455DEF}" type="pres">
      <dgm:prSet presAssocID="{53507AF8-BEA1-42CD-9D05-8829BEF557FC}" presName="conn2-1" presStyleLbl="parChTrans1D3" presStyleIdx="3" presStyleCnt="5"/>
      <dgm:spPr/>
    </dgm:pt>
    <dgm:pt modelId="{D90D97EF-52CA-4422-9DF7-D28541E492B3}" type="pres">
      <dgm:prSet presAssocID="{53507AF8-BEA1-42CD-9D05-8829BEF557FC}" presName="connTx" presStyleLbl="parChTrans1D3" presStyleIdx="3" presStyleCnt="5"/>
      <dgm:spPr/>
    </dgm:pt>
    <dgm:pt modelId="{7F33FCAA-B499-4724-9A78-B1346123D5C3}" type="pres">
      <dgm:prSet presAssocID="{D8EB3302-D597-4643-B2DC-E480553AEB12}" presName="root2" presStyleCnt="0"/>
      <dgm:spPr/>
    </dgm:pt>
    <dgm:pt modelId="{2D6AD927-0B77-4EDA-AF42-F9531DE76748}" type="pres">
      <dgm:prSet presAssocID="{D8EB3302-D597-4643-B2DC-E480553AEB12}" presName="LevelTwoTextNode" presStyleLbl="node3" presStyleIdx="3" presStyleCnt="5">
        <dgm:presLayoutVars>
          <dgm:chPref val="3"/>
        </dgm:presLayoutVars>
      </dgm:prSet>
      <dgm:spPr/>
    </dgm:pt>
    <dgm:pt modelId="{19052747-5C4E-429C-ABB4-EF0111615B08}" type="pres">
      <dgm:prSet presAssocID="{D8EB3302-D597-4643-B2DC-E480553AEB12}" presName="level3hierChild" presStyleCnt="0"/>
      <dgm:spPr/>
    </dgm:pt>
    <dgm:pt modelId="{D3895732-E692-47AC-AF97-2ECA96FBB6D8}" type="pres">
      <dgm:prSet presAssocID="{7D03F534-4D7B-4358-A7A2-7AE8DFD060C7}" presName="conn2-1" presStyleLbl="parChTrans1D4" presStyleIdx="2" presStyleCnt="5"/>
      <dgm:spPr/>
    </dgm:pt>
    <dgm:pt modelId="{B69820D9-ED21-4E48-91BA-488892641BC2}" type="pres">
      <dgm:prSet presAssocID="{7D03F534-4D7B-4358-A7A2-7AE8DFD060C7}" presName="connTx" presStyleLbl="parChTrans1D4" presStyleIdx="2" presStyleCnt="5"/>
      <dgm:spPr/>
    </dgm:pt>
    <dgm:pt modelId="{71D66E84-395F-4E97-97FF-6436B3C3A174}" type="pres">
      <dgm:prSet presAssocID="{DAE7FAF4-02CD-484E-8458-FD76275FA287}" presName="root2" presStyleCnt="0"/>
      <dgm:spPr/>
    </dgm:pt>
    <dgm:pt modelId="{45C13303-F77F-4B6F-81F2-70502E67FB67}" type="pres">
      <dgm:prSet presAssocID="{DAE7FAF4-02CD-484E-8458-FD76275FA287}" presName="LevelTwoTextNode" presStyleLbl="node4" presStyleIdx="2" presStyleCnt="5">
        <dgm:presLayoutVars>
          <dgm:chPref val="3"/>
        </dgm:presLayoutVars>
      </dgm:prSet>
      <dgm:spPr/>
    </dgm:pt>
    <dgm:pt modelId="{1C36E7D8-BB25-4DA4-8C56-A952C9123395}" type="pres">
      <dgm:prSet presAssocID="{DAE7FAF4-02CD-484E-8458-FD76275FA287}" presName="level3hierChild" presStyleCnt="0"/>
      <dgm:spPr/>
    </dgm:pt>
    <dgm:pt modelId="{ABF6BE3B-4327-43C7-A5F3-31A76237F69A}" type="pres">
      <dgm:prSet presAssocID="{3D039021-73AA-40F3-AB5B-DC7B3A0AC681}" presName="conn2-1" presStyleLbl="parChTrans1D4" presStyleIdx="3" presStyleCnt="5"/>
      <dgm:spPr/>
    </dgm:pt>
    <dgm:pt modelId="{D5BB5D44-397B-47D2-AE59-DA5E7C037481}" type="pres">
      <dgm:prSet presAssocID="{3D039021-73AA-40F3-AB5B-DC7B3A0AC681}" presName="connTx" presStyleLbl="parChTrans1D4" presStyleIdx="3" presStyleCnt="5"/>
      <dgm:spPr/>
    </dgm:pt>
    <dgm:pt modelId="{EB2E26AA-6825-46EB-8419-7DA4CA259BD2}" type="pres">
      <dgm:prSet presAssocID="{D74AC311-8AF4-4542-8732-B67255E32F6D}" presName="root2" presStyleCnt="0"/>
      <dgm:spPr/>
    </dgm:pt>
    <dgm:pt modelId="{3F3C1FBE-0438-41B1-8FEB-FF91965A9B27}" type="pres">
      <dgm:prSet presAssocID="{D74AC311-8AF4-4542-8732-B67255E32F6D}" presName="LevelTwoTextNode" presStyleLbl="node4" presStyleIdx="3" presStyleCnt="5">
        <dgm:presLayoutVars>
          <dgm:chPref val="3"/>
        </dgm:presLayoutVars>
      </dgm:prSet>
      <dgm:spPr/>
    </dgm:pt>
    <dgm:pt modelId="{5805B921-A13E-4FF2-81BE-43E910B56273}" type="pres">
      <dgm:prSet presAssocID="{D74AC311-8AF4-4542-8732-B67255E32F6D}" presName="level3hierChild" presStyleCnt="0"/>
      <dgm:spPr/>
    </dgm:pt>
    <dgm:pt modelId="{5C19F2A4-FD9E-4ADF-9BF4-79A2F42FB560}" type="pres">
      <dgm:prSet presAssocID="{03A7F69B-2679-4F78-A9E3-90AFE9A8A2B8}" presName="conn2-1" presStyleLbl="parChTrans1D4" presStyleIdx="4" presStyleCnt="5"/>
      <dgm:spPr/>
    </dgm:pt>
    <dgm:pt modelId="{C6ECD584-3D97-4CAC-9FCF-7A12930DCD55}" type="pres">
      <dgm:prSet presAssocID="{03A7F69B-2679-4F78-A9E3-90AFE9A8A2B8}" presName="connTx" presStyleLbl="parChTrans1D4" presStyleIdx="4" presStyleCnt="5"/>
      <dgm:spPr/>
    </dgm:pt>
    <dgm:pt modelId="{78670C2F-1B58-44BE-9BFF-D652C76F75E6}" type="pres">
      <dgm:prSet presAssocID="{5F0282D6-7520-4525-BA43-72D6EBC4D4E7}" presName="root2" presStyleCnt="0"/>
      <dgm:spPr/>
    </dgm:pt>
    <dgm:pt modelId="{FE893167-347B-4844-9816-6350BFCCB51C}" type="pres">
      <dgm:prSet presAssocID="{5F0282D6-7520-4525-BA43-72D6EBC4D4E7}" presName="LevelTwoTextNode" presStyleLbl="node4" presStyleIdx="4" presStyleCnt="5">
        <dgm:presLayoutVars>
          <dgm:chPref val="3"/>
        </dgm:presLayoutVars>
      </dgm:prSet>
      <dgm:spPr/>
    </dgm:pt>
    <dgm:pt modelId="{2D4578ED-0467-4B62-A90F-DB1EEFA35A94}" type="pres">
      <dgm:prSet presAssocID="{5F0282D6-7520-4525-BA43-72D6EBC4D4E7}" presName="level3hierChild" presStyleCnt="0"/>
      <dgm:spPr/>
    </dgm:pt>
    <dgm:pt modelId="{5D088FE1-39A7-4612-819C-9266171F4A6F}" type="pres">
      <dgm:prSet presAssocID="{BEA64C92-E7A5-4A63-8EB9-BAC5512E2B0E}" presName="conn2-1" presStyleLbl="parChTrans1D3" presStyleIdx="4" presStyleCnt="5"/>
      <dgm:spPr/>
    </dgm:pt>
    <dgm:pt modelId="{F1EEACE5-2A98-447E-B690-2017DE5FACF1}" type="pres">
      <dgm:prSet presAssocID="{BEA64C92-E7A5-4A63-8EB9-BAC5512E2B0E}" presName="connTx" presStyleLbl="parChTrans1D3" presStyleIdx="4" presStyleCnt="5"/>
      <dgm:spPr/>
    </dgm:pt>
    <dgm:pt modelId="{17DC57E6-39C2-4403-A565-1FBF55E63410}" type="pres">
      <dgm:prSet presAssocID="{B1FE0026-FDAB-49D7-AED8-3DB68CD2482F}" presName="root2" presStyleCnt="0"/>
      <dgm:spPr/>
    </dgm:pt>
    <dgm:pt modelId="{1D452E7E-4FED-40BA-B6AA-C594DA82402B}" type="pres">
      <dgm:prSet presAssocID="{B1FE0026-FDAB-49D7-AED8-3DB68CD2482F}" presName="LevelTwoTextNode" presStyleLbl="node3" presStyleIdx="4" presStyleCnt="5">
        <dgm:presLayoutVars>
          <dgm:chPref val="3"/>
        </dgm:presLayoutVars>
      </dgm:prSet>
      <dgm:spPr/>
    </dgm:pt>
    <dgm:pt modelId="{A03FF902-9E67-472E-B3B9-E11EE81DF666}" type="pres">
      <dgm:prSet presAssocID="{B1FE0026-FDAB-49D7-AED8-3DB68CD2482F}" presName="level3hierChild" presStyleCnt="0"/>
      <dgm:spPr/>
    </dgm:pt>
  </dgm:ptLst>
  <dgm:cxnLst>
    <dgm:cxn modelId="{46E92E04-ADDC-4670-B2BC-2C3F332302D0}" srcId="{12237FD3-4580-4B01-B0FD-419F3EA9FBEE}" destId="{2F1F5EE6-89A9-43F7-8EC9-187656E91BFF}" srcOrd="1" destOrd="0" parTransId="{ABDC92A6-55AD-4741-90FB-17F35EAF483C}" sibTransId="{C8DB243E-662F-47BC-8D22-075080045579}"/>
    <dgm:cxn modelId="{3BDB0205-5F38-48A3-8B04-0569A6F97ED7}" type="presOf" srcId="{2F1F5EE6-89A9-43F7-8EC9-187656E91BFF}" destId="{AD13D24A-2CD4-4DA5-A8C3-7F4E1954A0F5}" srcOrd="0" destOrd="0" presId="urn:microsoft.com/office/officeart/2005/8/layout/hierarchy2"/>
    <dgm:cxn modelId="{B2523D08-37E9-4EC4-B610-C10AA78F7867}" srcId="{28568943-B546-47CA-B59D-DBE8C0D2D971}" destId="{B4DD9793-08EE-491D-9B10-F3110DAE784D}" srcOrd="1" destOrd="0" parTransId="{98F514C2-A58C-4E34-B858-D802EE77AB68}" sibTransId="{AFFC25D4-04DB-4C3F-BEBA-BEC7C52A13CD}"/>
    <dgm:cxn modelId="{4134580F-5684-4685-9F0B-D6B8ED332C89}" type="presOf" srcId="{98F514C2-A58C-4E34-B858-D802EE77AB68}" destId="{06B572C0-5B94-4EC0-8E88-27DC53EE7283}" srcOrd="0" destOrd="0" presId="urn:microsoft.com/office/officeart/2005/8/layout/hierarchy2"/>
    <dgm:cxn modelId="{E2598510-4560-4FF3-B242-D3BBE2ADC471}" srcId="{D8EB3302-D597-4643-B2DC-E480553AEB12}" destId="{5F0282D6-7520-4525-BA43-72D6EBC4D4E7}" srcOrd="2" destOrd="0" parTransId="{03A7F69B-2679-4F78-A9E3-90AFE9A8A2B8}" sibTransId="{FA8B0D4A-1B59-475E-9325-2DBC1D1DB73F}"/>
    <dgm:cxn modelId="{209B9E15-394F-4123-97C2-DB542569528B}" type="presOf" srcId="{03A7F69B-2679-4F78-A9E3-90AFE9A8A2B8}" destId="{5C19F2A4-FD9E-4ADF-9BF4-79A2F42FB560}" srcOrd="0" destOrd="0" presId="urn:microsoft.com/office/officeart/2005/8/layout/hierarchy2"/>
    <dgm:cxn modelId="{FE0E4D17-F9EA-4D55-B9D5-69F740428606}" type="presOf" srcId="{629261F9-CEA0-4CCB-B91E-8154AAA26360}" destId="{03333B77-DB10-4D41-B98A-D7F868FDF066}" srcOrd="0" destOrd="0" presId="urn:microsoft.com/office/officeart/2005/8/layout/hierarchy2"/>
    <dgm:cxn modelId="{782A2E1A-7F42-410D-A8E5-F7258800A7F2}" type="presOf" srcId="{B4DD9793-08EE-491D-9B10-F3110DAE784D}" destId="{A08B8C3F-E4F8-4408-9B79-1B9E8C0E0AD6}" srcOrd="0" destOrd="0" presId="urn:microsoft.com/office/officeart/2005/8/layout/hierarchy2"/>
    <dgm:cxn modelId="{3D4A2B25-9E2A-4C7D-9C3C-908A4A05CDBC}" type="presOf" srcId="{F19364B7-7427-49C8-8E97-4EF34A780BB9}" destId="{177B4F2E-4CC9-4A3E-92C0-4DF585E95C19}" srcOrd="0" destOrd="0" presId="urn:microsoft.com/office/officeart/2005/8/layout/hierarchy2"/>
    <dgm:cxn modelId="{4BA3682D-2122-4AA6-B913-179AB53C7D38}" type="presOf" srcId="{7D03F534-4D7B-4358-A7A2-7AE8DFD060C7}" destId="{B69820D9-ED21-4E48-91BA-488892641BC2}" srcOrd="1" destOrd="0" presId="urn:microsoft.com/office/officeart/2005/8/layout/hierarchy2"/>
    <dgm:cxn modelId="{0F204D33-7D41-482D-A099-5AA3768C9130}" srcId="{F19364B7-7427-49C8-8E97-4EF34A780BB9}" destId="{B1FE0026-FDAB-49D7-AED8-3DB68CD2482F}" srcOrd="2" destOrd="0" parTransId="{BEA64C92-E7A5-4A63-8EB9-BAC5512E2B0E}" sibTransId="{928DD9BD-43CD-4622-AD5E-652A589D674B}"/>
    <dgm:cxn modelId="{44740D34-FD36-4899-AA28-FC573F7B3C35}" type="presOf" srcId="{D8EB3302-D597-4643-B2DC-E480553AEB12}" destId="{2D6AD927-0B77-4EDA-AF42-F9531DE76748}" srcOrd="0" destOrd="0" presId="urn:microsoft.com/office/officeart/2005/8/layout/hierarchy2"/>
    <dgm:cxn modelId="{0BFD6335-BD8E-4BF5-B876-230534A8DE61}" type="presOf" srcId="{28568943-B546-47CA-B59D-DBE8C0D2D971}" destId="{42C51A33-4F6A-4169-881F-46CEEF113071}" srcOrd="0" destOrd="0" presId="urn:microsoft.com/office/officeart/2005/8/layout/hierarchy2"/>
    <dgm:cxn modelId="{B8927237-E9BA-4F01-A05D-1BA9EB2496FE}" type="presOf" srcId="{3D039021-73AA-40F3-AB5B-DC7B3A0AC681}" destId="{ABF6BE3B-4327-43C7-A5F3-31A76237F69A}" srcOrd="0" destOrd="0" presId="urn:microsoft.com/office/officeart/2005/8/layout/hierarchy2"/>
    <dgm:cxn modelId="{E76C5E38-8E14-47E3-8753-A3196E8C7866}" type="presOf" srcId="{DAE7FAF4-02CD-484E-8458-FD76275FA287}" destId="{45C13303-F77F-4B6F-81F2-70502E67FB67}" srcOrd="0" destOrd="0" presId="urn:microsoft.com/office/officeart/2005/8/layout/hierarchy2"/>
    <dgm:cxn modelId="{6091AC3B-0821-4E59-AE55-1D33C880C401}" type="presOf" srcId="{ABDC92A6-55AD-4741-90FB-17F35EAF483C}" destId="{1ED6EC17-4F78-473B-AB25-2010873D3A96}" srcOrd="0" destOrd="0" presId="urn:microsoft.com/office/officeart/2005/8/layout/hierarchy2"/>
    <dgm:cxn modelId="{851F863D-453A-42DC-B27B-2D9D2BC76A2F}" type="presOf" srcId="{D286C49D-BDFA-4039-A215-CC55B4515457}" destId="{9D95C803-ABBF-4F1B-BB1D-439159894456}" srcOrd="0" destOrd="0" presId="urn:microsoft.com/office/officeart/2005/8/layout/hierarchy2"/>
    <dgm:cxn modelId="{A7F0D33F-F5F9-4363-965A-51C99CCC78E4}" type="presOf" srcId="{B8A1B9CD-43DF-4811-B8B7-6725D0038532}" destId="{E06462B8-8B4A-49AE-B7A0-29621485A006}" srcOrd="0" destOrd="0" presId="urn:microsoft.com/office/officeart/2005/8/layout/hierarchy2"/>
    <dgm:cxn modelId="{F017A941-8E45-46F9-A3F1-3B4A07AC9E57}" type="presOf" srcId="{98F514C2-A58C-4E34-B858-D802EE77AB68}" destId="{DAF651C3-3762-49FE-A3C8-2D337C7444D4}" srcOrd="1" destOrd="0" presId="urn:microsoft.com/office/officeart/2005/8/layout/hierarchy2"/>
    <dgm:cxn modelId="{4BFD0445-FFC4-472D-9EAF-A699BCA7EBCA}" srcId="{629261F9-CEA0-4CCB-B91E-8154AAA26360}" destId="{B8A1B9CD-43DF-4811-B8B7-6725D0038532}" srcOrd="0" destOrd="0" parTransId="{8B6F18DE-A370-43B9-9F84-8679DE03C7A2}" sibTransId="{CC67BBD4-F9F2-4CAF-AFA2-911B00F9B4EE}"/>
    <dgm:cxn modelId="{6BAA8347-72B7-49E6-9498-5A135DB3A4DE}" type="presOf" srcId="{BEA64C92-E7A5-4A63-8EB9-BAC5512E2B0E}" destId="{5D088FE1-39A7-4612-819C-9266171F4A6F}" srcOrd="0" destOrd="0" presId="urn:microsoft.com/office/officeart/2005/8/layout/hierarchy2"/>
    <dgm:cxn modelId="{471B4A69-1D07-4E03-8EA9-8F995096D380}" type="presOf" srcId="{DC68A91E-7773-43F6-9F7E-FC31A14964FA}" destId="{2A545BFC-75B4-4512-BB8B-D75FB0038F82}" srcOrd="0" destOrd="0" presId="urn:microsoft.com/office/officeart/2005/8/layout/hierarchy2"/>
    <dgm:cxn modelId="{E1544071-2C50-49C7-B940-1523690ECED6}" srcId="{D8EB3302-D597-4643-B2DC-E480553AEB12}" destId="{DAE7FAF4-02CD-484E-8458-FD76275FA287}" srcOrd="0" destOrd="0" parTransId="{7D03F534-4D7B-4358-A7A2-7AE8DFD060C7}" sibTransId="{54A31672-D76A-46EB-8332-B661C6CC0FD3}"/>
    <dgm:cxn modelId="{32EC4F55-B3F1-424B-89F0-EF4B72F05CD8}" type="presOf" srcId="{53507AF8-BEA1-42CD-9D05-8829BEF557FC}" destId="{B9D32086-D09B-4E5A-AE45-5B594A455DEF}" srcOrd="0" destOrd="0" presId="urn:microsoft.com/office/officeart/2005/8/layout/hierarchy2"/>
    <dgm:cxn modelId="{C7B9AA58-D4CA-4437-A344-E7DD43CA2A02}" type="presOf" srcId="{192FAA2A-0443-441C-9DEF-B02ED5830C57}" destId="{0D34FEE6-D3A5-4690-B819-03B49BAA3BAD}" srcOrd="1" destOrd="0" presId="urn:microsoft.com/office/officeart/2005/8/layout/hierarchy2"/>
    <dgm:cxn modelId="{8E3B5F7A-87DE-4B67-A032-C2E9D828069A}" type="presOf" srcId="{ABDC92A6-55AD-4741-90FB-17F35EAF483C}" destId="{AD46D040-0D85-435E-8C8C-4AFFDD36DEE8}" srcOrd="1" destOrd="0" presId="urn:microsoft.com/office/officeart/2005/8/layout/hierarchy2"/>
    <dgm:cxn modelId="{EB8C3E7D-B8E7-46BB-931E-06223B97B7BD}" srcId="{28568943-B546-47CA-B59D-DBE8C0D2D971}" destId="{B03B09B9-0FC7-4C68-B74A-249335D7BB8F}" srcOrd="0" destOrd="0" parTransId="{DC68A91E-7773-43F6-9F7E-FC31A14964FA}" sibTransId="{287798D1-796D-4FCE-A722-D5BA03A69B4A}"/>
    <dgm:cxn modelId="{AF5E1B82-58BD-4E08-B456-FBC4278A4E7F}" type="presOf" srcId="{BEA64C92-E7A5-4A63-8EB9-BAC5512E2B0E}" destId="{F1EEACE5-2A98-447E-B690-2017DE5FACF1}" srcOrd="1" destOrd="0" presId="urn:microsoft.com/office/officeart/2005/8/layout/hierarchy2"/>
    <dgm:cxn modelId="{604BA683-3B61-4997-944F-867A0C3C2E9F}" type="presOf" srcId="{53507AF8-BEA1-42CD-9D05-8829BEF557FC}" destId="{D90D97EF-52CA-4422-9DF7-D28541E492B3}" srcOrd="1" destOrd="0" presId="urn:microsoft.com/office/officeart/2005/8/layout/hierarchy2"/>
    <dgm:cxn modelId="{BAD3C794-3C81-4C5B-9915-34AB6D154ABE}" type="presOf" srcId="{D286C49D-BDFA-4039-A215-CC55B4515457}" destId="{9A8BEF95-1B02-4E32-B360-7DACE0DCACFF}" srcOrd="1" destOrd="0" presId="urn:microsoft.com/office/officeart/2005/8/layout/hierarchy2"/>
    <dgm:cxn modelId="{76B93E96-25AE-48F1-BC59-020BC8FA65FE}" type="presOf" srcId="{B1FE0026-FDAB-49D7-AED8-3DB68CD2482F}" destId="{1D452E7E-4FED-40BA-B6AA-C594DA82402B}" srcOrd="0" destOrd="0" presId="urn:microsoft.com/office/officeart/2005/8/layout/hierarchy2"/>
    <dgm:cxn modelId="{3EFE239B-F8CB-46E8-BD4A-6EFF6A8B3E27}" type="presOf" srcId="{7D03F534-4D7B-4358-A7A2-7AE8DFD060C7}" destId="{D3895732-E692-47AC-AF97-2ECA96FBB6D8}" srcOrd="0" destOrd="0" presId="urn:microsoft.com/office/officeart/2005/8/layout/hierarchy2"/>
    <dgm:cxn modelId="{DDA9899E-3384-4E1C-9359-B7E24B1B5961}" srcId="{B8A1B9CD-43DF-4811-B8B7-6725D0038532}" destId="{12237FD3-4580-4B01-B0FD-419F3EA9FBEE}" srcOrd="0" destOrd="0" parTransId="{192FAA2A-0443-441C-9DEF-B02ED5830C57}" sibTransId="{4ED1B9AF-85D6-4F4C-B096-CA1326641A46}"/>
    <dgm:cxn modelId="{AAAFCFA0-30F6-4AE3-A9D8-798C7DAA0255}" type="presOf" srcId="{7F9F209F-A96C-4FC5-B9AE-967B6CF2787F}" destId="{4095B9EA-9332-4023-8336-266673241042}" srcOrd="0" destOrd="0" presId="urn:microsoft.com/office/officeart/2005/8/layout/hierarchy2"/>
    <dgm:cxn modelId="{808A1FAA-1790-429D-B600-BA6CA87C1972}" srcId="{F19364B7-7427-49C8-8E97-4EF34A780BB9}" destId="{CAAE93C7-E2E1-48ED-A925-A77C4E2C6EFA}" srcOrd="0" destOrd="0" parTransId="{7F9F209F-A96C-4FC5-B9AE-967B6CF2787F}" sibTransId="{657D0B54-3706-47A1-B5F1-0A98BB509B9D}"/>
    <dgm:cxn modelId="{8AA51BAB-6EFC-4B92-858A-3F17CA98E27C}" type="presOf" srcId="{CAAE93C7-E2E1-48ED-A925-A77C4E2C6EFA}" destId="{4863D9C7-81D6-4921-8FCB-F0D26CC2D2DE}" srcOrd="0" destOrd="0" presId="urn:microsoft.com/office/officeart/2005/8/layout/hierarchy2"/>
    <dgm:cxn modelId="{3CDB5AB0-4A82-4352-9378-3C058AFB7721}" type="presOf" srcId="{B03B09B9-0FC7-4C68-B74A-249335D7BB8F}" destId="{7813857F-5008-4867-AEC4-05571882D889}" srcOrd="0" destOrd="0" presId="urn:microsoft.com/office/officeart/2005/8/layout/hierarchy2"/>
    <dgm:cxn modelId="{C782EBBC-503F-4476-8A29-13A5E53068A6}" srcId="{12237FD3-4580-4B01-B0FD-419F3EA9FBEE}" destId="{28568943-B546-47CA-B59D-DBE8C0D2D971}" srcOrd="0" destOrd="0" parTransId="{5DE1C8FE-BBFE-4398-A368-59D04DBA93A3}" sibTransId="{6F7B335D-A6F6-4935-B4F2-9947F2130689}"/>
    <dgm:cxn modelId="{FB524FBF-1078-4B73-BE0A-08A0F9E45395}" type="presOf" srcId="{5F0282D6-7520-4525-BA43-72D6EBC4D4E7}" destId="{FE893167-347B-4844-9816-6350BFCCB51C}" srcOrd="0" destOrd="0" presId="urn:microsoft.com/office/officeart/2005/8/layout/hierarchy2"/>
    <dgm:cxn modelId="{1ECA38C2-9963-4017-8626-0D97144D825B}" type="presOf" srcId="{5DE1C8FE-BBFE-4398-A368-59D04DBA93A3}" destId="{B565A2B4-3D9F-4F65-A646-E765AA55098E}" srcOrd="1" destOrd="0" presId="urn:microsoft.com/office/officeart/2005/8/layout/hierarchy2"/>
    <dgm:cxn modelId="{EA390BC6-6C6F-464A-888D-42F64179BB9C}" srcId="{D8EB3302-D597-4643-B2DC-E480553AEB12}" destId="{D74AC311-8AF4-4542-8732-B67255E32F6D}" srcOrd="1" destOrd="0" parTransId="{3D039021-73AA-40F3-AB5B-DC7B3A0AC681}" sibTransId="{27494D16-3E03-4802-A061-7D91586F8E36}"/>
    <dgm:cxn modelId="{2724B9CD-DFE0-4393-AB66-35471CBAE1CA}" type="presOf" srcId="{5DE1C8FE-BBFE-4398-A368-59D04DBA93A3}" destId="{15DCA3D9-71FE-462C-A670-138565699204}" srcOrd="0" destOrd="0" presId="urn:microsoft.com/office/officeart/2005/8/layout/hierarchy2"/>
    <dgm:cxn modelId="{E35C81DD-A4D4-4AEB-9CA7-BB4D6BAA3085}" type="presOf" srcId="{03A7F69B-2679-4F78-A9E3-90AFE9A8A2B8}" destId="{C6ECD584-3D97-4CAC-9FCF-7A12930DCD55}" srcOrd="1" destOrd="0" presId="urn:microsoft.com/office/officeart/2005/8/layout/hierarchy2"/>
    <dgm:cxn modelId="{5EB281E1-FDFD-4E01-BDDA-7B4375A1E115}" type="presOf" srcId="{DC68A91E-7773-43F6-9F7E-FC31A14964FA}" destId="{2435DDDF-146B-4B22-9C71-C6D0E74FA725}" srcOrd="1" destOrd="0" presId="urn:microsoft.com/office/officeart/2005/8/layout/hierarchy2"/>
    <dgm:cxn modelId="{D6DFC7E6-6703-486B-9727-D556B77D4617}" type="presOf" srcId="{D74AC311-8AF4-4542-8732-B67255E32F6D}" destId="{3F3C1FBE-0438-41B1-8FEB-FF91965A9B27}" srcOrd="0" destOrd="0" presId="urn:microsoft.com/office/officeart/2005/8/layout/hierarchy2"/>
    <dgm:cxn modelId="{F2E669EB-697A-41E7-B06B-79F03F3D0497}" type="presOf" srcId="{192FAA2A-0443-441C-9DEF-B02ED5830C57}" destId="{B01C7857-2B29-48AD-A6DD-9553FF579540}" srcOrd="0" destOrd="0" presId="urn:microsoft.com/office/officeart/2005/8/layout/hierarchy2"/>
    <dgm:cxn modelId="{149A1DEE-217D-4C4A-A292-ADF0C21530B1}" type="presOf" srcId="{3D039021-73AA-40F3-AB5B-DC7B3A0AC681}" destId="{D5BB5D44-397B-47D2-AE59-DA5E7C037481}" srcOrd="1" destOrd="0" presId="urn:microsoft.com/office/officeart/2005/8/layout/hierarchy2"/>
    <dgm:cxn modelId="{C2D511EF-FFDD-4A87-9597-E8E5740B8361}" type="presOf" srcId="{7F9F209F-A96C-4FC5-B9AE-967B6CF2787F}" destId="{4EC3E46F-44AC-439C-B566-EBA95B2A280D}" srcOrd="1" destOrd="0" presId="urn:microsoft.com/office/officeart/2005/8/layout/hierarchy2"/>
    <dgm:cxn modelId="{A1F6D9FA-2422-4CB4-BE60-F42E631E402A}" srcId="{F19364B7-7427-49C8-8E97-4EF34A780BB9}" destId="{D8EB3302-D597-4643-B2DC-E480553AEB12}" srcOrd="1" destOrd="0" parTransId="{53507AF8-BEA1-42CD-9D05-8829BEF557FC}" sibTransId="{BAF33B96-B909-4AF3-9B48-46B316146062}"/>
    <dgm:cxn modelId="{22282EFD-F418-423C-A497-5DD158AADF06}" srcId="{B8A1B9CD-43DF-4811-B8B7-6725D0038532}" destId="{F19364B7-7427-49C8-8E97-4EF34A780BB9}" srcOrd="1" destOrd="0" parTransId="{D286C49D-BDFA-4039-A215-CC55B4515457}" sibTransId="{B67EAEC1-74A5-41BA-B487-012B657E4E0C}"/>
    <dgm:cxn modelId="{1D8C6AFF-FABD-4C8F-A5C0-79B5DF8D6757}" type="presOf" srcId="{12237FD3-4580-4B01-B0FD-419F3EA9FBEE}" destId="{75691694-506C-4ED2-A31E-EEF89F69FE10}" srcOrd="0" destOrd="0" presId="urn:microsoft.com/office/officeart/2005/8/layout/hierarchy2"/>
    <dgm:cxn modelId="{74B0D8CC-0302-476E-ADB4-A5056B644F4C}" type="presParOf" srcId="{03333B77-DB10-4D41-B98A-D7F868FDF066}" destId="{C8CEAA5C-9901-435D-B577-7C1CEAF7A9B0}" srcOrd="0" destOrd="0" presId="urn:microsoft.com/office/officeart/2005/8/layout/hierarchy2"/>
    <dgm:cxn modelId="{203F4035-5CAE-4946-A5EC-632EF21535EA}" type="presParOf" srcId="{C8CEAA5C-9901-435D-B577-7C1CEAF7A9B0}" destId="{E06462B8-8B4A-49AE-B7A0-29621485A006}" srcOrd="0" destOrd="0" presId="urn:microsoft.com/office/officeart/2005/8/layout/hierarchy2"/>
    <dgm:cxn modelId="{A94A5326-80BB-41E6-BBF0-730CCA567B51}" type="presParOf" srcId="{C8CEAA5C-9901-435D-B577-7C1CEAF7A9B0}" destId="{59189ACD-C231-4392-80BC-A88ED7FE43D5}" srcOrd="1" destOrd="0" presId="urn:microsoft.com/office/officeart/2005/8/layout/hierarchy2"/>
    <dgm:cxn modelId="{685A2CDD-4CA9-4CCF-BEA6-2F0A93FC6CCE}" type="presParOf" srcId="{59189ACD-C231-4392-80BC-A88ED7FE43D5}" destId="{B01C7857-2B29-48AD-A6DD-9553FF579540}" srcOrd="0" destOrd="0" presId="urn:microsoft.com/office/officeart/2005/8/layout/hierarchy2"/>
    <dgm:cxn modelId="{2080A574-6F44-4812-AA79-805E678BF997}" type="presParOf" srcId="{B01C7857-2B29-48AD-A6DD-9553FF579540}" destId="{0D34FEE6-D3A5-4690-B819-03B49BAA3BAD}" srcOrd="0" destOrd="0" presId="urn:microsoft.com/office/officeart/2005/8/layout/hierarchy2"/>
    <dgm:cxn modelId="{67E6539C-D349-4C82-A9E8-B5906C655DD4}" type="presParOf" srcId="{59189ACD-C231-4392-80BC-A88ED7FE43D5}" destId="{DFAC7348-7255-4E3F-9428-E4DC58AB4768}" srcOrd="1" destOrd="0" presId="urn:microsoft.com/office/officeart/2005/8/layout/hierarchy2"/>
    <dgm:cxn modelId="{C182B66D-AD02-4A50-891E-164BF1B71F85}" type="presParOf" srcId="{DFAC7348-7255-4E3F-9428-E4DC58AB4768}" destId="{75691694-506C-4ED2-A31E-EEF89F69FE10}" srcOrd="0" destOrd="0" presId="urn:microsoft.com/office/officeart/2005/8/layout/hierarchy2"/>
    <dgm:cxn modelId="{9CB73956-8453-4139-944A-8098EF65D055}" type="presParOf" srcId="{DFAC7348-7255-4E3F-9428-E4DC58AB4768}" destId="{6703D6FE-2D41-432E-963B-BB51D8A56627}" srcOrd="1" destOrd="0" presId="urn:microsoft.com/office/officeart/2005/8/layout/hierarchy2"/>
    <dgm:cxn modelId="{01800D90-8D2D-491A-8BDA-6F11CC3D78D6}" type="presParOf" srcId="{6703D6FE-2D41-432E-963B-BB51D8A56627}" destId="{15DCA3D9-71FE-462C-A670-138565699204}" srcOrd="0" destOrd="0" presId="urn:microsoft.com/office/officeart/2005/8/layout/hierarchy2"/>
    <dgm:cxn modelId="{50E4D434-CFF7-4FAE-8EAF-B300BCEBF321}" type="presParOf" srcId="{15DCA3D9-71FE-462C-A670-138565699204}" destId="{B565A2B4-3D9F-4F65-A646-E765AA55098E}" srcOrd="0" destOrd="0" presId="urn:microsoft.com/office/officeart/2005/8/layout/hierarchy2"/>
    <dgm:cxn modelId="{CCE70874-FED4-4DBB-85F1-15019C59D3B4}" type="presParOf" srcId="{6703D6FE-2D41-432E-963B-BB51D8A56627}" destId="{3474C70E-77D9-463C-A63D-D6E18EDC9DE2}" srcOrd="1" destOrd="0" presId="urn:microsoft.com/office/officeart/2005/8/layout/hierarchy2"/>
    <dgm:cxn modelId="{51115234-4163-487A-AD97-CEE44EF96781}" type="presParOf" srcId="{3474C70E-77D9-463C-A63D-D6E18EDC9DE2}" destId="{42C51A33-4F6A-4169-881F-46CEEF113071}" srcOrd="0" destOrd="0" presId="urn:microsoft.com/office/officeart/2005/8/layout/hierarchy2"/>
    <dgm:cxn modelId="{815E1D00-55D7-48EC-8067-5EB3086D7A06}" type="presParOf" srcId="{3474C70E-77D9-463C-A63D-D6E18EDC9DE2}" destId="{5D6BC2DA-E215-46BD-AA17-008AD777BCE4}" srcOrd="1" destOrd="0" presId="urn:microsoft.com/office/officeart/2005/8/layout/hierarchy2"/>
    <dgm:cxn modelId="{EF8F457E-89C0-4AB8-A647-C700768C9B5D}" type="presParOf" srcId="{5D6BC2DA-E215-46BD-AA17-008AD777BCE4}" destId="{2A545BFC-75B4-4512-BB8B-D75FB0038F82}" srcOrd="0" destOrd="0" presId="urn:microsoft.com/office/officeart/2005/8/layout/hierarchy2"/>
    <dgm:cxn modelId="{D4D6DAA4-C53C-45E8-91A1-6892169F925F}" type="presParOf" srcId="{2A545BFC-75B4-4512-BB8B-D75FB0038F82}" destId="{2435DDDF-146B-4B22-9C71-C6D0E74FA725}" srcOrd="0" destOrd="0" presId="urn:microsoft.com/office/officeart/2005/8/layout/hierarchy2"/>
    <dgm:cxn modelId="{2CAF8D62-F64B-4AB3-AEC5-5F3C5A90DB6D}" type="presParOf" srcId="{5D6BC2DA-E215-46BD-AA17-008AD777BCE4}" destId="{C02DFE2D-107A-4301-8291-DA701E0F193C}" srcOrd="1" destOrd="0" presId="urn:microsoft.com/office/officeart/2005/8/layout/hierarchy2"/>
    <dgm:cxn modelId="{8833B220-7E7A-4E5C-B663-31DE5A87BABA}" type="presParOf" srcId="{C02DFE2D-107A-4301-8291-DA701E0F193C}" destId="{7813857F-5008-4867-AEC4-05571882D889}" srcOrd="0" destOrd="0" presId="urn:microsoft.com/office/officeart/2005/8/layout/hierarchy2"/>
    <dgm:cxn modelId="{B1D46E70-3238-4F87-B2FA-B73837350A8D}" type="presParOf" srcId="{C02DFE2D-107A-4301-8291-DA701E0F193C}" destId="{A5F4DDDA-8595-4FD0-9473-96EB270A4CBD}" srcOrd="1" destOrd="0" presId="urn:microsoft.com/office/officeart/2005/8/layout/hierarchy2"/>
    <dgm:cxn modelId="{CCC9C468-9986-4D52-9E86-49E40247054F}" type="presParOf" srcId="{5D6BC2DA-E215-46BD-AA17-008AD777BCE4}" destId="{06B572C0-5B94-4EC0-8E88-27DC53EE7283}" srcOrd="2" destOrd="0" presId="urn:microsoft.com/office/officeart/2005/8/layout/hierarchy2"/>
    <dgm:cxn modelId="{4E1F57AC-9990-4495-AEE5-451C8F231316}" type="presParOf" srcId="{06B572C0-5B94-4EC0-8E88-27DC53EE7283}" destId="{DAF651C3-3762-49FE-A3C8-2D337C7444D4}" srcOrd="0" destOrd="0" presId="urn:microsoft.com/office/officeart/2005/8/layout/hierarchy2"/>
    <dgm:cxn modelId="{30E467B4-DAEA-4364-B4C6-BFA857215228}" type="presParOf" srcId="{5D6BC2DA-E215-46BD-AA17-008AD777BCE4}" destId="{773A392A-3DBB-45B0-A032-FA33D22C00DE}" srcOrd="3" destOrd="0" presId="urn:microsoft.com/office/officeart/2005/8/layout/hierarchy2"/>
    <dgm:cxn modelId="{841B0822-53B1-453D-9061-641BB27B7A43}" type="presParOf" srcId="{773A392A-3DBB-45B0-A032-FA33D22C00DE}" destId="{A08B8C3F-E4F8-4408-9B79-1B9E8C0E0AD6}" srcOrd="0" destOrd="0" presId="urn:microsoft.com/office/officeart/2005/8/layout/hierarchy2"/>
    <dgm:cxn modelId="{D782A1A1-988B-4C39-9BF6-644A09949A86}" type="presParOf" srcId="{773A392A-3DBB-45B0-A032-FA33D22C00DE}" destId="{EF686A62-54FE-4045-9BE9-BA34DAEECA0A}" srcOrd="1" destOrd="0" presId="urn:microsoft.com/office/officeart/2005/8/layout/hierarchy2"/>
    <dgm:cxn modelId="{3A0C6ED4-75B0-4178-9052-1703EA515E54}" type="presParOf" srcId="{6703D6FE-2D41-432E-963B-BB51D8A56627}" destId="{1ED6EC17-4F78-473B-AB25-2010873D3A96}" srcOrd="2" destOrd="0" presId="urn:microsoft.com/office/officeart/2005/8/layout/hierarchy2"/>
    <dgm:cxn modelId="{CB74314A-6145-4C10-8FD0-2C18B95CB10C}" type="presParOf" srcId="{1ED6EC17-4F78-473B-AB25-2010873D3A96}" destId="{AD46D040-0D85-435E-8C8C-4AFFDD36DEE8}" srcOrd="0" destOrd="0" presId="urn:microsoft.com/office/officeart/2005/8/layout/hierarchy2"/>
    <dgm:cxn modelId="{9000A2A7-26B5-4336-A38E-E1872E33A270}" type="presParOf" srcId="{6703D6FE-2D41-432E-963B-BB51D8A56627}" destId="{5E36BBDF-9B4D-4489-9CCF-3D839BEF4C04}" srcOrd="3" destOrd="0" presId="urn:microsoft.com/office/officeart/2005/8/layout/hierarchy2"/>
    <dgm:cxn modelId="{E6355633-7268-43A3-96C3-AFFA5D547DD3}" type="presParOf" srcId="{5E36BBDF-9B4D-4489-9CCF-3D839BEF4C04}" destId="{AD13D24A-2CD4-4DA5-A8C3-7F4E1954A0F5}" srcOrd="0" destOrd="0" presId="urn:microsoft.com/office/officeart/2005/8/layout/hierarchy2"/>
    <dgm:cxn modelId="{1C475AE6-1B0E-49E1-8149-F53FB2F67D82}" type="presParOf" srcId="{5E36BBDF-9B4D-4489-9CCF-3D839BEF4C04}" destId="{FBF81D3F-DBDF-44F9-91E1-421F29783E6C}" srcOrd="1" destOrd="0" presId="urn:microsoft.com/office/officeart/2005/8/layout/hierarchy2"/>
    <dgm:cxn modelId="{7C470ECA-9105-4645-82A4-578CA17AB7E5}" type="presParOf" srcId="{59189ACD-C231-4392-80BC-A88ED7FE43D5}" destId="{9D95C803-ABBF-4F1B-BB1D-439159894456}" srcOrd="2" destOrd="0" presId="urn:microsoft.com/office/officeart/2005/8/layout/hierarchy2"/>
    <dgm:cxn modelId="{AB1C9D31-0FE1-4B44-8498-F1D57AB36FE2}" type="presParOf" srcId="{9D95C803-ABBF-4F1B-BB1D-439159894456}" destId="{9A8BEF95-1B02-4E32-B360-7DACE0DCACFF}" srcOrd="0" destOrd="0" presId="urn:microsoft.com/office/officeart/2005/8/layout/hierarchy2"/>
    <dgm:cxn modelId="{9EFF6F49-BC90-4445-8B5A-2BD0C608465A}" type="presParOf" srcId="{59189ACD-C231-4392-80BC-A88ED7FE43D5}" destId="{CB71FCFE-5B16-4EB3-8AA2-BB9AAE6AF5CE}" srcOrd="3" destOrd="0" presId="urn:microsoft.com/office/officeart/2005/8/layout/hierarchy2"/>
    <dgm:cxn modelId="{25C99CE1-3418-4F0D-930A-1E3EA39EFCED}" type="presParOf" srcId="{CB71FCFE-5B16-4EB3-8AA2-BB9AAE6AF5CE}" destId="{177B4F2E-4CC9-4A3E-92C0-4DF585E95C19}" srcOrd="0" destOrd="0" presId="urn:microsoft.com/office/officeart/2005/8/layout/hierarchy2"/>
    <dgm:cxn modelId="{97DDB873-A2B5-4D9E-98A9-E7154C4D72B9}" type="presParOf" srcId="{CB71FCFE-5B16-4EB3-8AA2-BB9AAE6AF5CE}" destId="{491B8327-5344-4131-891D-C436FB10FEAA}" srcOrd="1" destOrd="0" presId="urn:microsoft.com/office/officeart/2005/8/layout/hierarchy2"/>
    <dgm:cxn modelId="{B35F308B-E816-4BC8-B34C-7B05990AC4FC}" type="presParOf" srcId="{491B8327-5344-4131-891D-C436FB10FEAA}" destId="{4095B9EA-9332-4023-8336-266673241042}" srcOrd="0" destOrd="0" presId="urn:microsoft.com/office/officeart/2005/8/layout/hierarchy2"/>
    <dgm:cxn modelId="{16D9B82C-CC4B-4276-B920-5AFF8FE54EC7}" type="presParOf" srcId="{4095B9EA-9332-4023-8336-266673241042}" destId="{4EC3E46F-44AC-439C-B566-EBA95B2A280D}" srcOrd="0" destOrd="0" presId="urn:microsoft.com/office/officeart/2005/8/layout/hierarchy2"/>
    <dgm:cxn modelId="{7D660AC9-69DF-4C08-AC08-784736550940}" type="presParOf" srcId="{491B8327-5344-4131-891D-C436FB10FEAA}" destId="{04CE5B6E-B171-45AF-8F17-B1891FF4CC7E}" srcOrd="1" destOrd="0" presId="urn:microsoft.com/office/officeart/2005/8/layout/hierarchy2"/>
    <dgm:cxn modelId="{CFB00280-7B99-4445-9A24-0D2606C49C1A}" type="presParOf" srcId="{04CE5B6E-B171-45AF-8F17-B1891FF4CC7E}" destId="{4863D9C7-81D6-4921-8FCB-F0D26CC2D2DE}" srcOrd="0" destOrd="0" presId="urn:microsoft.com/office/officeart/2005/8/layout/hierarchy2"/>
    <dgm:cxn modelId="{7B914812-DE70-4974-A1ED-F2F1C3650B7A}" type="presParOf" srcId="{04CE5B6E-B171-45AF-8F17-B1891FF4CC7E}" destId="{F08A3F08-97D6-4B6A-811B-3D696E9FB37B}" srcOrd="1" destOrd="0" presId="urn:microsoft.com/office/officeart/2005/8/layout/hierarchy2"/>
    <dgm:cxn modelId="{A3CAEFC3-F5AE-4BAE-99A7-9B2BD13C267E}" type="presParOf" srcId="{491B8327-5344-4131-891D-C436FB10FEAA}" destId="{B9D32086-D09B-4E5A-AE45-5B594A455DEF}" srcOrd="2" destOrd="0" presId="urn:microsoft.com/office/officeart/2005/8/layout/hierarchy2"/>
    <dgm:cxn modelId="{BD48445A-2130-4472-A82E-A768EFED29B8}" type="presParOf" srcId="{B9D32086-D09B-4E5A-AE45-5B594A455DEF}" destId="{D90D97EF-52CA-4422-9DF7-D28541E492B3}" srcOrd="0" destOrd="0" presId="urn:microsoft.com/office/officeart/2005/8/layout/hierarchy2"/>
    <dgm:cxn modelId="{69511799-ADBB-4EBE-8D56-A4EAB5FE87FC}" type="presParOf" srcId="{491B8327-5344-4131-891D-C436FB10FEAA}" destId="{7F33FCAA-B499-4724-9A78-B1346123D5C3}" srcOrd="3" destOrd="0" presId="urn:microsoft.com/office/officeart/2005/8/layout/hierarchy2"/>
    <dgm:cxn modelId="{6116D464-9979-483A-8979-4E6F455AC4D2}" type="presParOf" srcId="{7F33FCAA-B499-4724-9A78-B1346123D5C3}" destId="{2D6AD927-0B77-4EDA-AF42-F9531DE76748}" srcOrd="0" destOrd="0" presId="urn:microsoft.com/office/officeart/2005/8/layout/hierarchy2"/>
    <dgm:cxn modelId="{4FC96205-67BC-46CF-BA5A-8B9DC42D83C1}" type="presParOf" srcId="{7F33FCAA-B499-4724-9A78-B1346123D5C3}" destId="{19052747-5C4E-429C-ABB4-EF0111615B08}" srcOrd="1" destOrd="0" presId="urn:microsoft.com/office/officeart/2005/8/layout/hierarchy2"/>
    <dgm:cxn modelId="{D870AAF2-2AE2-4563-884F-8BE048A78137}" type="presParOf" srcId="{19052747-5C4E-429C-ABB4-EF0111615B08}" destId="{D3895732-E692-47AC-AF97-2ECA96FBB6D8}" srcOrd="0" destOrd="0" presId="urn:microsoft.com/office/officeart/2005/8/layout/hierarchy2"/>
    <dgm:cxn modelId="{88F49F70-7B65-40EB-B8D6-2E3B16AE614E}" type="presParOf" srcId="{D3895732-E692-47AC-AF97-2ECA96FBB6D8}" destId="{B69820D9-ED21-4E48-91BA-488892641BC2}" srcOrd="0" destOrd="0" presId="urn:microsoft.com/office/officeart/2005/8/layout/hierarchy2"/>
    <dgm:cxn modelId="{D450B60C-B487-4419-8717-DF0E8E6CD9C9}" type="presParOf" srcId="{19052747-5C4E-429C-ABB4-EF0111615B08}" destId="{71D66E84-395F-4E97-97FF-6436B3C3A174}" srcOrd="1" destOrd="0" presId="urn:microsoft.com/office/officeart/2005/8/layout/hierarchy2"/>
    <dgm:cxn modelId="{AB1AB138-196F-477D-B6B6-9129E2651534}" type="presParOf" srcId="{71D66E84-395F-4E97-97FF-6436B3C3A174}" destId="{45C13303-F77F-4B6F-81F2-70502E67FB67}" srcOrd="0" destOrd="0" presId="urn:microsoft.com/office/officeart/2005/8/layout/hierarchy2"/>
    <dgm:cxn modelId="{F66CFF25-3BCE-42B6-8D19-8DFF332DEED1}" type="presParOf" srcId="{71D66E84-395F-4E97-97FF-6436B3C3A174}" destId="{1C36E7D8-BB25-4DA4-8C56-A952C9123395}" srcOrd="1" destOrd="0" presId="urn:microsoft.com/office/officeart/2005/8/layout/hierarchy2"/>
    <dgm:cxn modelId="{C988EEE5-C596-4827-9059-0032E47BD412}" type="presParOf" srcId="{19052747-5C4E-429C-ABB4-EF0111615B08}" destId="{ABF6BE3B-4327-43C7-A5F3-31A76237F69A}" srcOrd="2" destOrd="0" presId="urn:microsoft.com/office/officeart/2005/8/layout/hierarchy2"/>
    <dgm:cxn modelId="{9EDF7275-7C3C-4132-B9AA-BBF432E2F2C0}" type="presParOf" srcId="{ABF6BE3B-4327-43C7-A5F3-31A76237F69A}" destId="{D5BB5D44-397B-47D2-AE59-DA5E7C037481}" srcOrd="0" destOrd="0" presId="urn:microsoft.com/office/officeart/2005/8/layout/hierarchy2"/>
    <dgm:cxn modelId="{DEF2AF2E-5C3A-4607-85A5-1FE9C7EF941E}" type="presParOf" srcId="{19052747-5C4E-429C-ABB4-EF0111615B08}" destId="{EB2E26AA-6825-46EB-8419-7DA4CA259BD2}" srcOrd="3" destOrd="0" presId="urn:microsoft.com/office/officeart/2005/8/layout/hierarchy2"/>
    <dgm:cxn modelId="{CEA3D21A-E926-4B55-941A-6438D042C58A}" type="presParOf" srcId="{EB2E26AA-6825-46EB-8419-7DA4CA259BD2}" destId="{3F3C1FBE-0438-41B1-8FEB-FF91965A9B27}" srcOrd="0" destOrd="0" presId="urn:microsoft.com/office/officeart/2005/8/layout/hierarchy2"/>
    <dgm:cxn modelId="{232CD51A-4E0E-4FDC-88D6-8292499CE3DE}" type="presParOf" srcId="{EB2E26AA-6825-46EB-8419-7DA4CA259BD2}" destId="{5805B921-A13E-4FF2-81BE-43E910B56273}" srcOrd="1" destOrd="0" presId="urn:microsoft.com/office/officeart/2005/8/layout/hierarchy2"/>
    <dgm:cxn modelId="{A1BA425A-031D-43D0-A1C2-81651513806B}" type="presParOf" srcId="{19052747-5C4E-429C-ABB4-EF0111615B08}" destId="{5C19F2A4-FD9E-4ADF-9BF4-79A2F42FB560}" srcOrd="4" destOrd="0" presId="urn:microsoft.com/office/officeart/2005/8/layout/hierarchy2"/>
    <dgm:cxn modelId="{6E2CDB7F-A64C-445A-8A74-296581A291F9}" type="presParOf" srcId="{5C19F2A4-FD9E-4ADF-9BF4-79A2F42FB560}" destId="{C6ECD584-3D97-4CAC-9FCF-7A12930DCD55}" srcOrd="0" destOrd="0" presId="urn:microsoft.com/office/officeart/2005/8/layout/hierarchy2"/>
    <dgm:cxn modelId="{35B2D58B-3CFA-40E5-BF25-EDAC43A2AAEF}" type="presParOf" srcId="{19052747-5C4E-429C-ABB4-EF0111615B08}" destId="{78670C2F-1B58-44BE-9BFF-D652C76F75E6}" srcOrd="5" destOrd="0" presId="urn:microsoft.com/office/officeart/2005/8/layout/hierarchy2"/>
    <dgm:cxn modelId="{EA022B27-01F1-4B4A-B1A0-665E1F12CCF4}" type="presParOf" srcId="{78670C2F-1B58-44BE-9BFF-D652C76F75E6}" destId="{FE893167-347B-4844-9816-6350BFCCB51C}" srcOrd="0" destOrd="0" presId="urn:microsoft.com/office/officeart/2005/8/layout/hierarchy2"/>
    <dgm:cxn modelId="{76F49DE0-8B59-4905-B0DD-71D8EC88C099}" type="presParOf" srcId="{78670C2F-1B58-44BE-9BFF-D652C76F75E6}" destId="{2D4578ED-0467-4B62-A90F-DB1EEFA35A94}" srcOrd="1" destOrd="0" presId="urn:microsoft.com/office/officeart/2005/8/layout/hierarchy2"/>
    <dgm:cxn modelId="{D66AB7D6-84B7-4EE8-9F95-1FE152190727}" type="presParOf" srcId="{491B8327-5344-4131-891D-C436FB10FEAA}" destId="{5D088FE1-39A7-4612-819C-9266171F4A6F}" srcOrd="4" destOrd="0" presId="urn:microsoft.com/office/officeart/2005/8/layout/hierarchy2"/>
    <dgm:cxn modelId="{52278FEA-C964-4F87-BA8C-66AC5FE5CB5E}" type="presParOf" srcId="{5D088FE1-39A7-4612-819C-9266171F4A6F}" destId="{F1EEACE5-2A98-447E-B690-2017DE5FACF1}" srcOrd="0" destOrd="0" presId="urn:microsoft.com/office/officeart/2005/8/layout/hierarchy2"/>
    <dgm:cxn modelId="{DFC3374B-0C15-411F-A643-5060BAB5CA4B}" type="presParOf" srcId="{491B8327-5344-4131-891D-C436FB10FEAA}" destId="{17DC57E6-39C2-4403-A565-1FBF55E63410}" srcOrd="5" destOrd="0" presId="urn:microsoft.com/office/officeart/2005/8/layout/hierarchy2"/>
    <dgm:cxn modelId="{8E24D904-81D1-47FF-B092-E48443F66023}" type="presParOf" srcId="{17DC57E6-39C2-4403-A565-1FBF55E63410}" destId="{1D452E7E-4FED-40BA-B6AA-C594DA82402B}" srcOrd="0" destOrd="0" presId="urn:microsoft.com/office/officeart/2005/8/layout/hierarchy2"/>
    <dgm:cxn modelId="{9FB14ACE-5450-4CA7-830B-2F0ADDF6B7F2}" type="presParOf" srcId="{17DC57E6-39C2-4403-A565-1FBF55E63410}" destId="{A03FF902-9E67-472E-B3B9-E11EE81DF666}" srcOrd="1" destOrd="0" presId="urn:microsoft.com/office/officeart/2005/8/layout/hierarchy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81888-25ED-4686-82D7-85875060987B}">
      <dsp:nvSpPr>
        <dsp:cNvPr id="0" name=""/>
        <dsp:cNvSpPr/>
      </dsp:nvSpPr>
      <dsp:spPr>
        <a:xfrm>
          <a:off x="0" y="922425"/>
          <a:ext cx="5731510" cy="1260582"/>
        </a:xfrm>
        <a:prstGeom prst="rightArrow">
          <a:avLst/>
        </a:prstGeom>
        <a:solidFill>
          <a:srgbClr val="00907C">
            <a:alpha val="85098"/>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9F923FB0-CAB5-4EBF-A814-9E2CF1A8637A}">
      <dsp:nvSpPr>
        <dsp:cNvPr id="0" name=""/>
        <dsp:cNvSpPr/>
      </dsp:nvSpPr>
      <dsp:spPr>
        <a:xfrm>
          <a:off x="4172140" y="1220988"/>
          <a:ext cx="744264" cy="630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0" rIns="0" bIns="101600" numCol="1" spcCol="1270" anchor="ctr" anchorCtr="0">
          <a:noAutofit/>
        </a:bodyPr>
        <a:lstStyle/>
        <a:p>
          <a:pPr marL="0" lvl="0" indent="0" algn="l" defTabSz="444500">
            <a:lnSpc>
              <a:spcPct val="90000"/>
            </a:lnSpc>
            <a:spcBef>
              <a:spcPct val="0"/>
            </a:spcBef>
            <a:spcAft>
              <a:spcPct val="35000"/>
            </a:spcAft>
            <a:buNone/>
          </a:pPr>
          <a:r>
            <a:rPr lang="en-US" sz="1000" b="0" kern="1200" dirty="0">
              <a:solidFill>
                <a:schemeClr val="bg1"/>
              </a:solidFill>
            </a:rPr>
            <a:t>Risk mitigation</a:t>
          </a:r>
        </a:p>
      </dsp:txBody>
      <dsp:txXfrm>
        <a:off x="4172140" y="1220988"/>
        <a:ext cx="744264" cy="630291"/>
      </dsp:txXfrm>
    </dsp:sp>
    <dsp:sp modelId="{5EA5178D-FB37-4255-A1D3-60A285C29DAB}">
      <dsp:nvSpPr>
        <dsp:cNvPr id="0" name=""/>
        <dsp:cNvSpPr/>
      </dsp:nvSpPr>
      <dsp:spPr>
        <a:xfrm>
          <a:off x="2939637" y="1220988"/>
          <a:ext cx="757706" cy="630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0" rIns="0" bIns="101600" numCol="1" spcCol="1270" anchor="ctr" anchorCtr="0">
          <a:noAutofit/>
        </a:bodyPr>
        <a:lstStyle/>
        <a:p>
          <a:pPr marL="0" lvl="0" indent="0" algn="l" defTabSz="444500">
            <a:lnSpc>
              <a:spcPct val="90000"/>
            </a:lnSpc>
            <a:spcBef>
              <a:spcPct val="0"/>
            </a:spcBef>
            <a:spcAft>
              <a:spcPct val="35000"/>
            </a:spcAft>
            <a:buNone/>
          </a:pPr>
          <a:r>
            <a:rPr lang="en-US" sz="1000" kern="1200" dirty="0">
              <a:solidFill>
                <a:schemeClr val="bg1"/>
              </a:solidFill>
            </a:rPr>
            <a:t>Risk assessment</a:t>
          </a:r>
        </a:p>
      </dsp:txBody>
      <dsp:txXfrm>
        <a:off x="2939637" y="1220988"/>
        <a:ext cx="757706" cy="630291"/>
      </dsp:txXfrm>
    </dsp:sp>
    <dsp:sp modelId="{23EA0188-3491-48BA-B0F6-28FA32F31A6E}">
      <dsp:nvSpPr>
        <dsp:cNvPr id="0" name=""/>
        <dsp:cNvSpPr/>
      </dsp:nvSpPr>
      <dsp:spPr>
        <a:xfrm>
          <a:off x="1691822" y="1220988"/>
          <a:ext cx="801773" cy="630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0" rIns="0" bIns="101600" numCol="1" spcCol="1270" anchor="ctr" anchorCtr="0">
          <a:noAutofit/>
        </a:bodyPr>
        <a:lstStyle/>
        <a:p>
          <a:pPr marL="0" lvl="0" indent="0" algn="l" defTabSz="444500">
            <a:lnSpc>
              <a:spcPct val="90000"/>
            </a:lnSpc>
            <a:spcBef>
              <a:spcPct val="0"/>
            </a:spcBef>
            <a:spcAft>
              <a:spcPct val="35000"/>
            </a:spcAft>
            <a:buNone/>
          </a:pPr>
          <a:r>
            <a:rPr lang="en-US" sz="1000" kern="1200" dirty="0">
              <a:solidFill>
                <a:schemeClr val="bg1"/>
              </a:solidFill>
            </a:rPr>
            <a:t>Access to information</a:t>
          </a:r>
        </a:p>
      </dsp:txBody>
      <dsp:txXfrm>
        <a:off x="1691822" y="1220988"/>
        <a:ext cx="801773" cy="630291"/>
      </dsp:txXfrm>
    </dsp:sp>
    <dsp:sp modelId="{D7973251-D340-4E5C-8CD8-10688CA6A9B7}">
      <dsp:nvSpPr>
        <dsp:cNvPr id="0" name=""/>
        <dsp:cNvSpPr/>
      </dsp:nvSpPr>
      <dsp:spPr>
        <a:xfrm>
          <a:off x="509427" y="1220988"/>
          <a:ext cx="714998" cy="630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1600" rIns="0" bIns="101600" numCol="1" spcCol="1270" anchor="ctr" anchorCtr="0">
          <a:noAutofit/>
        </a:bodyPr>
        <a:lstStyle/>
        <a:p>
          <a:pPr marL="0" lvl="0" indent="0" algn="l" defTabSz="444500">
            <a:lnSpc>
              <a:spcPct val="90000"/>
            </a:lnSpc>
            <a:spcBef>
              <a:spcPct val="0"/>
            </a:spcBef>
            <a:spcAft>
              <a:spcPct val="35000"/>
            </a:spcAft>
            <a:buNone/>
          </a:pPr>
          <a:r>
            <a:rPr lang="en-US" sz="1000" kern="1200" dirty="0">
              <a:solidFill>
                <a:schemeClr val="bg1"/>
              </a:solidFill>
            </a:rPr>
            <a:t>Quality management system</a:t>
          </a:r>
        </a:p>
      </dsp:txBody>
      <dsp:txXfrm>
        <a:off x="509427" y="1220988"/>
        <a:ext cx="714998" cy="6302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6462B8-8B4A-49AE-B7A0-29621485A006}">
      <dsp:nvSpPr>
        <dsp:cNvPr id="0" name=""/>
        <dsp:cNvSpPr/>
      </dsp:nvSpPr>
      <dsp:spPr>
        <a:xfrm>
          <a:off x="231225" y="1341183"/>
          <a:ext cx="1036066" cy="518033"/>
        </a:xfrm>
        <a:prstGeom prst="roundRect">
          <a:avLst>
            <a:gd name="adj" fmla="val 10000"/>
          </a:avLst>
        </a:prstGeom>
        <a:solidFill>
          <a:srgbClr val="9CB9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Risk mitigation</a:t>
          </a:r>
        </a:p>
      </dsp:txBody>
      <dsp:txXfrm>
        <a:off x="246398" y="1356356"/>
        <a:ext cx="1005720" cy="487687"/>
      </dsp:txXfrm>
    </dsp:sp>
    <dsp:sp modelId="{B01C7857-2B29-48AD-A6DD-9553FF579540}">
      <dsp:nvSpPr>
        <dsp:cNvPr id="0" name=""/>
        <dsp:cNvSpPr/>
      </dsp:nvSpPr>
      <dsp:spPr>
        <a:xfrm rot="17945813">
          <a:off x="1048393" y="1213295"/>
          <a:ext cx="852225" cy="29135"/>
        </a:xfrm>
        <a:custGeom>
          <a:avLst/>
          <a:gdLst/>
          <a:ahLst/>
          <a:cxnLst/>
          <a:rect l="0" t="0" r="0" b="0"/>
          <a:pathLst>
            <a:path>
              <a:moveTo>
                <a:pt x="0" y="14567"/>
              </a:moveTo>
              <a:lnTo>
                <a:pt x="852225"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1453200" y="1206557"/>
        <a:ext cx="42611" cy="42611"/>
      </dsp:txXfrm>
    </dsp:sp>
    <dsp:sp modelId="{75691694-506C-4ED2-A31E-EEF89F69FE10}">
      <dsp:nvSpPr>
        <dsp:cNvPr id="0" name=""/>
        <dsp:cNvSpPr/>
      </dsp:nvSpPr>
      <dsp:spPr>
        <a:xfrm>
          <a:off x="1681719" y="596510"/>
          <a:ext cx="1036066" cy="518033"/>
        </a:xfrm>
        <a:prstGeom prst="roundRect">
          <a:avLst>
            <a:gd name="adj" fmla="val 10000"/>
          </a:avLst>
        </a:prstGeom>
        <a:solidFill>
          <a:srgbClr val="00907C">
            <a:alpha val="50196"/>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Avoid risk</a:t>
          </a:r>
        </a:p>
      </dsp:txBody>
      <dsp:txXfrm>
        <a:off x="1696892" y="611683"/>
        <a:ext cx="1005720" cy="487687"/>
      </dsp:txXfrm>
    </dsp:sp>
    <dsp:sp modelId="{15DCA3D9-71FE-462C-A670-138565699204}">
      <dsp:nvSpPr>
        <dsp:cNvPr id="0" name=""/>
        <dsp:cNvSpPr/>
      </dsp:nvSpPr>
      <dsp:spPr>
        <a:xfrm rot="19457599">
          <a:off x="2669815" y="692024"/>
          <a:ext cx="510368" cy="29135"/>
        </a:xfrm>
        <a:custGeom>
          <a:avLst/>
          <a:gdLst/>
          <a:ahLst/>
          <a:cxnLst/>
          <a:rect l="0" t="0" r="0" b="0"/>
          <a:pathLst>
            <a:path>
              <a:moveTo>
                <a:pt x="0" y="14567"/>
              </a:moveTo>
              <a:lnTo>
                <a:pt x="510368"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2912240" y="693833"/>
        <a:ext cx="25518" cy="25518"/>
      </dsp:txXfrm>
    </dsp:sp>
    <dsp:sp modelId="{42C51A33-4F6A-4169-881F-46CEEF113071}">
      <dsp:nvSpPr>
        <dsp:cNvPr id="0" name=""/>
        <dsp:cNvSpPr/>
      </dsp:nvSpPr>
      <dsp:spPr>
        <a:xfrm>
          <a:off x="3132213" y="298640"/>
          <a:ext cx="1036066" cy="518033"/>
        </a:xfrm>
        <a:prstGeom prst="roundRect">
          <a:avLst>
            <a:gd name="adj" fmla="val 10000"/>
          </a:avLst>
        </a:prstGeom>
        <a:solidFill>
          <a:srgbClr val="00907C">
            <a:alpha val="50196"/>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Replace supply chain</a:t>
          </a:r>
        </a:p>
      </dsp:txBody>
      <dsp:txXfrm>
        <a:off x="3147386" y="313813"/>
        <a:ext cx="1005720" cy="487687"/>
      </dsp:txXfrm>
    </dsp:sp>
    <dsp:sp modelId="{2A545BFC-75B4-4512-BB8B-D75FB0038F82}">
      <dsp:nvSpPr>
        <dsp:cNvPr id="0" name=""/>
        <dsp:cNvSpPr/>
      </dsp:nvSpPr>
      <dsp:spPr>
        <a:xfrm rot="19457599">
          <a:off x="4120309" y="394155"/>
          <a:ext cx="510368" cy="29135"/>
        </a:xfrm>
        <a:custGeom>
          <a:avLst/>
          <a:gdLst/>
          <a:ahLst/>
          <a:cxnLst/>
          <a:rect l="0" t="0" r="0" b="0"/>
          <a:pathLst>
            <a:path>
              <a:moveTo>
                <a:pt x="0" y="14567"/>
              </a:moveTo>
              <a:lnTo>
                <a:pt x="510368"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4362734" y="395963"/>
        <a:ext cx="25518" cy="25518"/>
      </dsp:txXfrm>
    </dsp:sp>
    <dsp:sp modelId="{7813857F-5008-4867-AEC4-05571882D889}">
      <dsp:nvSpPr>
        <dsp:cNvPr id="0" name=""/>
        <dsp:cNvSpPr/>
      </dsp:nvSpPr>
      <dsp:spPr>
        <a:xfrm>
          <a:off x="4582707" y="771"/>
          <a:ext cx="1036066" cy="518033"/>
        </a:xfrm>
        <a:prstGeom prst="roundRect">
          <a:avLst>
            <a:gd name="adj" fmla="val 10000"/>
          </a:avLst>
        </a:prstGeom>
        <a:solidFill>
          <a:srgbClr val="00907C">
            <a:alpha val="50196"/>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Use certified material</a:t>
          </a:r>
        </a:p>
      </dsp:txBody>
      <dsp:txXfrm>
        <a:off x="4597880" y="15944"/>
        <a:ext cx="1005720" cy="487687"/>
      </dsp:txXfrm>
    </dsp:sp>
    <dsp:sp modelId="{06B572C0-5B94-4EC0-8E88-27DC53EE7283}">
      <dsp:nvSpPr>
        <dsp:cNvPr id="0" name=""/>
        <dsp:cNvSpPr/>
      </dsp:nvSpPr>
      <dsp:spPr>
        <a:xfrm rot="2142401">
          <a:off x="4120309" y="692024"/>
          <a:ext cx="510368" cy="29135"/>
        </a:xfrm>
        <a:custGeom>
          <a:avLst/>
          <a:gdLst/>
          <a:ahLst/>
          <a:cxnLst/>
          <a:rect l="0" t="0" r="0" b="0"/>
          <a:pathLst>
            <a:path>
              <a:moveTo>
                <a:pt x="0" y="14567"/>
              </a:moveTo>
              <a:lnTo>
                <a:pt x="510368"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4362734" y="693833"/>
        <a:ext cx="25518" cy="25518"/>
      </dsp:txXfrm>
    </dsp:sp>
    <dsp:sp modelId="{A08B8C3F-E4F8-4408-9B79-1B9E8C0E0AD6}">
      <dsp:nvSpPr>
        <dsp:cNvPr id="0" name=""/>
        <dsp:cNvSpPr/>
      </dsp:nvSpPr>
      <dsp:spPr>
        <a:xfrm>
          <a:off x="4582707" y="596510"/>
          <a:ext cx="1036066" cy="518033"/>
        </a:xfrm>
        <a:prstGeom prst="roundRect">
          <a:avLst>
            <a:gd name="adj" fmla="val 10000"/>
          </a:avLst>
        </a:prstGeom>
        <a:solidFill>
          <a:srgbClr val="00907C">
            <a:alpha val="50196"/>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Use noncertified, low risk material</a:t>
          </a:r>
        </a:p>
      </dsp:txBody>
      <dsp:txXfrm>
        <a:off x="4597880" y="611683"/>
        <a:ext cx="1005720" cy="487687"/>
      </dsp:txXfrm>
    </dsp:sp>
    <dsp:sp modelId="{1ED6EC17-4F78-473B-AB25-2010873D3A96}">
      <dsp:nvSpPr>
        <dsp:cNvPr id="0" name=""/>
        <dsp:cNvSpPr/>
      </dsp:nvSpPr>
      <dsp:spPr>
        <a:xfrm rot="2142401">
          <a:off x="2669815" y="989893"/>
          <a:ext cx="510368" cy="29135"/>
        </a:xfrm>
        <a:custGeom>
          <a:avLst/>
          <a:gdLst/>
          <a:ahLst/>
          <a:cxnLst/>
          <a:rect l="0" t="0" r="0" b="0"/>
          <a:pathLst>
            <a:path>
              <a:moveTo>
                <a:pt x="0" y="14567"/>
              </a:moveTo>
              <a:lnTo>
                <a:pt x="510368"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2912240" y="991702"/>
        <a:ext cx="25518" cy="25518"/>
      </dsp:txXfrm>
    </dsp:sp>
    <dsp:sp modelId="{AD13D24A-2CD4-4DA5-A8C3-7F4E1954A0F5}">
      <dsp:nvSpPr>
        <dsp:cNvPr id="0" name=""/>
        <dsp:cNvSpPr/>
      </dsp:nvSpPr>
      <dsp:spPr>
        <a:xfrm>
          <a:off x="3132213" y="894379"/>
          <a:ext cx="1036066" cy="518033"/>
        </a:xfrm>
        <a:prstGeom prst="roundRect">
          <a:avLst>
            <a:gd name="adj" fmla="val 10000"/>
          </a:avLst>
        </a:prstGeom>
        <a:solidFill>
          <a:srgbClr val="00907C">
            <a:alpha val="50196"/>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Replace supplier</a:t>
          </a:r>
        </a:p>
      </dsp:txBody>
      <dsp:txXfrm>
        <a:off x="3147386" y="909552"/>
        <a:ext cx="1005720" cy="487687"/>
      </dsp:txXfrm>
    </dsp:sp>
    <dsp:sp modelId="{9D95C803-ABBF-4F1B-BB1D-439159894456}">
      <dsp:nvSpPr>
        <dsp:cNvPr id="0" name=""/>
        <dsp:cNvSpPr/>
      </dsp:nvSpPr>
      <dsp:spPr>
        <a:xfrm rot="3654187">
          <a:off x="1048393" y="1957968"/>
          <a:ext cx="852225" cy="29135"/>
        </a:xfrm>
        <a:custGeom>
          <a:avLst/>
          <a:gdLst/>
          <a:ahLst/>
          <a:cxnLst/>
          <a:rect l="0" t="0" r="0" b="0"/>
          <a:pathLst>
            <a:path>
              <a:moveTo>
                <a:pt x="0" y="14567"/>
              </a:moveTo>
              <a:lnTo>
                <a:pt x="852225"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1453200" y="1951230"/>
        <a:ext cx="42611" cy="42611"/>
      </dsp:txXfrm>
    </dsp:sp>
    <dsp:sp modelId="{177B4F2E-4CC9-4A3E-92C0-4DF585E95C19}">
      <dsp:nvSpPr>
        <dsp:cNvPr id="0" name=""/>
        <dsp:cNvSpPr/>
      </dsp:nvSpPr>
      <dsp:spPr>
        <a:xfrm>
          <a:off x="1681719" y="2085856"/>
          <a:ext cx="1036066" cy="518033"/>
        </a:xfrm>
        <a:prstGeom prst="roundRect">
          <a:avLst>
            <a:gd name="adj" fmla="val 10000"/>
          </a:avLst>
        </a:prstGeom>
        <a:solidFill>
          <a:srgbClr val="00907C">
            <a:alpha val="8509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Control risk</a:t>
          </a:r>
        </a:p>
      </dsp:txBody>
      <dsp:txXfrm>
        <a:off x="1696892" y="2101029"/>
        <a:ext cx="1005720" cy="487687"/>
      </dsp:txXfrm>
    </dsp:sp>
    <dsp:sp modelId="{4095B9EA-9332-4023-8336-266673241042}">
      <dsp:nvSpPr>
        <dsp:cNvPr id="0" name=""/>
        <dsp:cNvSpPr/>
      </dsp:nvSpPr>
      <dsp:spPr>
        <a:xfrm rot="18289469">
          <a:off x="2562145" y="2032436"/>
          <a:ext cx="725709" cy="29135"/>
        </a:xfrm>
        <a:custGeom>
          <a:avLst/>
          <a:gdLst/>
          <a:ahLst/>
          <a:cxnLst/>
          <a:rect l="0" t="0" r="0" b="0"/>
          <a:pathLst>
            <a:path>
              <a:moveTo>
                <a:pt x="0" y="14567"/>
              </a:moveTo>
              <a:lnTo>
                <a:pt x="725709"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2906857" y="2028861"/>
        <a:ext cx="36285" cy="36285"/>
      </dsp:txXfrm>
    </dsp:sp>
    <dsp:sp modelId="{4863D9C7-81D6-4921-8FCB-F0D26CC2D2DE}">
      <dsp:nvSpPr>
        <dsp:cNvPr id="0" name=""/>
        <dsp:cNvSpPr/>
      </dsp:nvSpPr>
      <dsp:spPr>
        <a:xfrm>
          <a:off x="3132213" y="1490117"/>
          <a:ext cx="1036066" cy="518033"/>
        </a:xfrm>
        <a:prstGeom prst="roundRect">
          <a:avLst>
            <a:gd name="adj" fmla="val 10000"/>
          </a:avLst>
        </a:prstGeom>
        <a:solidFill>
          <a:srgbClr val="00907C">
            <a:alpha val="50196"/>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Change procedures</a:t>
          </a:r>
        </a:p>
      </dsp:txBody>
      <dsp:txXfrm>
        <a:off x="3147386" y="1505290"/>
        <a:ext cx="1005720" cy="487687"/>
      </dsp:txXfrm>
    </dsp:sp>
    <dsp:sp modelId="{B9D32086-D09B-4E5A-AE45-5B594A455DEF}">
      <dsp:nvSpPr>
        <dsp:cNvPr id="0" name=""/>
        <dsp:cNvSpPr/>
      </dsp:nvSpPr>
      <dsp:spPr>
        <a:xfrm>
          <a:off x="2717786" y="2330305"/>
          <a:ext cx="414426" cy="29135"/>
        </a:xfrm>
        <a:custGeom>
          <a:avLst/>
          <a:gdLst/>
          <a:ahLst/>
          <a:cxnLst/>
          <a:rect l="0" t="0" r="0" b="0"/>
          <a:pathLst>
            <a:path>
              <a:moveTo>
                <a:pt x="0" y="14567"/>
              </a:moveTo>
              <a:lnTo>
                <a:pt x="414426"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2914639" y="2334512"/>
        <a:ext cx="20721" cy="20721"/>
      </dsp:txXfrm>
    </dsp:sp>
    <dsp:sp modelId="{2D6AD927-0B77-4EDA-AF42-F9531DE76748}">
      <dsp:nvSpPr>
        <dsp:cNvPr id="0" name=""/>
        <dsp:cNvSpPr/>
      </dsp:nvSpPr>
      <dsp:spPr>
        <a:xfrm>
          <a:off x="3132213" y="2085856"/>
          <a:ext cx="1036066" cy="518033"/>
        </a:xfrm>
        <a:prstGeom prst="roundRect">
          <a:avLst>
            <a:gd name="adj" fmla="val 10000"/>
          </a:avLst>
        </a:prstGeom>
        <a:solidFill>
          <a:srgbClr val="00907C">
            <a:alpha val="8509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Collect additional information</a:t>
          </a:r>
        </a:p>
      </dsp:txBody>
      <dsp:txXfrm>
        <a:off x="3147386" y="2101029"/>
        <a:ext cx="1005720" cy="487687"/>
      </dsp:txXfrm>
    </dsp:sp>
    <dsp:sp modelId="{D3895732-E692-47AC-AF97-2ECA96FBB6D8}">
      <dsp:nvSpPr>
        <dsp:cNvPr id="0" name=""/>
        <dsp:cNvSpPr/>
      </dsp:nvSpPr>
      <dsp:spPr>
        <a:xfrm rot="18289469">
          <a:off x="4012639" y="2032436"/>
          <a:ext cx="725709" cy="29135"/>
        </a:xfrm>
        <a:custGeom>
          <a:avLst/>
          <a:gdLst/>
          <a:ahLst/>
          <a:cxnLst/>
          <a:rect l="0" t="0" r="0" b="0"/>
          <a:pathLst>
            <a:path>
              <a:moveTo>
                <a:pt x="0" y="14567"/>
              </a:moveTo>
              <a:lnTo>
                <a:pt x="725709"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4357351" y="2028861"/>
        <a:ext cx="36285" cy="36285"/>
      </dsp:txXfrm>
    </dsp:sp>
    <dsp:sp modelId="{45C13303-F77F-4B6F-81F2-70502E67FB67}">
      <dsp:nvSpPr>
        <dsp:cNvPr id="0" name=""/>
        <dsp:cNvSpPr/>
      </dsp:nvSpPr>
      <dsp:spPr>
        <a:xfrm>
          <a:off x="4582707" y="1490117"/>
          <a:ext cx="1036066" cy="518033"/>
        </a:xfrm>
        <a:prstGeom prst="roundRect">
          <a:avLst>
            <a:gd name="adj" fmla="val 10000"/>
          </a:avLst>
        </a:prstGeom>
        <a:solidFill>
          <a:srgbClr val="00907C">
            <a:alpha val="8509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Collect additional documents</a:t>
          </a:r>
        </a:p>
      </dsp:txBody>
      <dsp:txXfrm>
        <a:off x="4597880" y="1505290"/>
        <a:ext cx="1005720" cy="487687"/>
      </dsp:txXfrm>
    </dsp:sp>
    <dsp:sp modelId="{ABF6BE3B-4327-43C7-A5F3-31A76237F69A}">
      <dsp:nvSpPr>
        <dsp:cNvPr id="0" name=""/>
        <dsp:cNvSpPr/>
      </dsp:nvSpPr>
      <dsp:spPr>
        <a:xfrm>
          <a:off x="4168280" y="2330305"/>
          <a:ext cx="414426" cy="29135"/>
        </a:xfrm>
        <a:custGeom>
          <a:avLst/>
          <a:gdLst/>
          <a:ahLst/>
          <a:cxnLst/>
          <a:rect l="0" t="0" r="0" b="0"/>
          <a:pathLst>
            <a:path>
              <a:moveTo>
                <a:pt x="0" y="14567"/>
              </a:moveTo>
              <a:lnTo>
                <a:pt x="414426"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4365133" y="2334512"/>
        <a:ext cx="20721" cy="20721"/>
      </dsp:txXfrm>
    </dsp:sp>
    <dsp:sp modelId="{3F3C1FBE-0438-41B1-8FEB-FF91965A9B27}">
      <dsp:nvSpPr>
        <dsp:cNvPr id="0" name=""/>
        <dsp:cNvSpPr/>
      </dsp:nvSpPr>
      <dsp:spPr>
        <a:xfrm>
          <a:off x="4582707" y="2085856"/>
          <a:ext cx="1036066" cy="518033"/>
        </a:xfrm>
        <a:prstGeom prst="roundRect">
          <a:avLst>
            <a:gd name="adj" fmla="val 10000"/>
          </a:avLst>
        </a:prstGeom>
        <a:solidFill>
          <a:srgbClr val="00907C">
            <a:alpha val="8509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Conduct timber testing</a:t>
          </a:r>
        </a:p>
      </dsp:txBody>
      <dsp:txXfrm>
        <a:off x="4597880" y="2101029"/>
        <a:ext cx="1005720" cy="487687"/>
      </dsp:txXfrm>
    </dsp:sp>
    <dsp:sp modelId="{5C19F2A4-FD9E-4ADF-9BF4-79A2F42FB560}">
      <dsp:nvSpPr>
        <dsp:cNvPr id="0" name=""/>
        <dsp:cNvSpPr/>
      </dsp:nvSpPr>
      <dsp:spPr>
        <a:xfrm rot="3310531">
          <a:off x="4012639" y="2628174"/>
          <a:ext cx="725709" cy="29135"/>
        </a:xfrm>
        <a:custGeom>
          <a:avLst/>
          <a:gdLst/>
          <a:ahLst/>
          <a:cxnLst/>
          <a:rect l="0" t="0" r="0" b="0"/>
          <a:pathLst>
            <a:path>
              <a:moveTo>
                <a:pt x="0" y="14567"/>
              </a:moveTo>
              <a:lnTo>
                <a:pt x="725709"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4357351" y="2624599"/>
        <a:ext cx="36285" cy="36285"/>
      </dsp:txXfrm>
    </dsp:sp>
    <dsp:sp modelId="{FE893167-347B-4844-9816-6350BFCCB51C}">
      <dsp:nvSpPr>
        <dsp:cNvPr id="0" name=""/>
        <dsp:cNvSpPr/>
      </dsp:nvSpPr>
      <dsp:spPr>
        <a:xfrm>
          <a:off x="4582707" y="2681594"/>
          <a:ext cx="1036066" cy="518033"/>
        </a:xfrm>
        <a:prstGeom prst="roundRect">
          <a:avLst>
            <a:gd name="adj" fmla="val 10000"/>
          </a:avLst>
        </a:prstGeom>
        <a:solidFill>
          <a:srgbClr val="00907C">
            <a:alpha val="8509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Consult stakeholders</a:t>
          </a:r>
        </a:p>
      </dsp:txBody>
      <dsp:txXfrm>
        <a:off x="4597880" y="2696767"/>
        <a:ext cx="1005720" cy="487687"/>
      </dsp:txXfrm>
    </dsp:sp>
    <dsp:sp modelId="{5D088FE1-39A7-4612-819C-9266171F4A6F}">
      <dsp:nvSpPr>
        <dsp:cNvPr id="0" name=""/>
        <dsp:cNvSpPr/>
      </dsp:nvSpPr>
      <dsp:spPr>
        <a:xfrm rot="3310531">
          <a:off x="2562145" y="2628174"/>
          <a:ext cx="725709" cy="29135"/>
        </a:xfrm>
        <a:custGeom>
          <a:avLst/>
          <a:gdLst/>
          <a:ahLst/>
          <a:cxnLst/>
          <a:rect l="0" t="0" r="0" b="0"/>
          <a:pathLst>
            <a:path>
              <a:moveTo>
                <a:pt x="0" y="14567"/>
              </a:moveTo>
              <a:lnTo>
                <a:pt x="725709" y="14567"/>
              </a:lnTo>
            </a:path>
          </a:pathLst>
        </a:custGeom>
        <a:noFill/>
        <a:ln w="12700" cap="flat" cmpd="sng" algn="ctr">
          <a:solidFill>
            <a:srgbClr val="565652"/>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rgbClr val="565652"/>
              </a:solidFill>
            </a:ln>
          </a:endParaRPr>
        </a:p>
      </dsp:txBody>
      <dsp:txXfrm>
        <a:off x="2906857" y="2624599"/>
        <a:ext cx="36285" cy="36285"/>
      </dsp:txXfrm>
    </dsp:sp>
    <dsp:sp modelId="{1D452E7E-4FED-40BA-B6AA-C594DA82402B}">
      <dsp:nvSpPr>
        <dsp:cNvPr id="0" name=""/>
        <dsp:cNvSpPr/>
      </dsp:nvSpPr>
      <dsp:spPr>
        <a:xfrm>
          <a:off x="3132213" y="2681594"/>
          <a:ext cx="1036066" cy="518033"/>
        </a:xfrm>
        <a:prstGeom prst="roundRect">
          <a:avLst>
            <a:gd name="adj" fmla="val 10000"/>
          </a:avLst>
        </a:prstGeom>
        <a:solidFill>
          <a:srgbClr val="00907C">
            <a:alpha val="8509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Conduct supplier audit</a:t>
          </a:r>
        </a:p>
      </dsp:txBody>
      <dsp:txXfrm>
        <a:off x="3147386" y="2696767"/>
        <a:ext cx="1005720" cy="48768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B65E17B59EB42A152672BE0F9065E" ma:contentTypeVersion="12" ma:contentTypeDescription="Create a new document." ma:contentTypeScope="" ma:versionID="319db847831845648f4734b3ada08aca">
  <xsd:schema xmlns:xsd="http://www.w3.org/2001/XMLSchema" xmlns:xs="http://www.w3.org/2001/XMLSchema" xmlns:p="http://schemas.microsoft.com/office/2006/metadata/properties" xmlns:ns2="10b4e999-928e-4481-81b3-df47469c6d6f" xmlns:ns3="7bf4f1b2-23b4-442e-b3a5-eeefc76028d9" targetNamespace="http://schemas.microsoft.com/office/2006/metadata/properties" ma:root="true" ma:fieldsID="2df8bfd488a34565fdd747b3d36c892e" ns2:_="" ns3:_="">
    <xsd:import namespace="10b4e999-928e-4481-81b3-df47469c6d6f"/>
    <xsd:import namespace="7bf4f1b2-23b4-442e-b3a5-eeefc760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e999-928e-4481-81b3-df47469c6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f1b2-23b4-442e-b3a5-eeefc7602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BCDA-16E6-4068-B766-DD15C76CC370}">
  <ds:schemaRefs>
    <ds:schemaRef ds:uri="http://schemas.microsoft.com/sharepoint/v3/contenttype/forms"/>
  </ds:schemaRefs>
</ds:datastoreItem>
</file>

<file path=customXml/itemProps2.xml><?xml version="1.0" encoding="utf-8"?>
<ds:datastoreItem xmlns:ds="http://schemas.openxmlformats.org/officeDocument/2006/customXml" ds:itemID="{6AA6D999-0F0E-42B8-9DDA-E5B8443E5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4e999-928e-4481-81b3-df47469c6d6f"/>
    <ds:schemaRef ds:uri="7bf4f1b2-23b4-442e-b3a5-eeefc760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0B8C-FA6F-47FB-914C-DFDF970168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0585A-5E67-45CA-BC6D-5D6D95214B53}">
  <ds:schemaRefs>
    <ds:schemaRef ds:uri="http://schemas.openxmlformats.org/officeDocument/2006/bibliography"/>
  </ds:schemaRefs>
</ds:datastoreItem>
</file>

<file path=customXml/itemProps5.xml><?xml version="1.0" encoding="utf-8"?>
<ds:datastoreItem xmlns:ds="http://schemas.openxmlformats.org/officeDocument/2006/customXml" ds:itemID="{A83CB648-F33F-4B27-90E0-B24AD65D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23</Pages>
  <Words>6220</Words>
  <Characters>34213</Characters>
  <Application>Microsoft Office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Karla Lopez Fuentes</cp:lastModifiedBy>
  <cp:revision>10</cp:revision>
  <cp:lastPrinted>2017-02-13T09:13:00Z</cp:lastPrinted>
  <dcterms:created xsi:type="dcterms:W3CDTF">2021-07-06T18:56:00Z</dcterms:created>
  <dcterms:modified xsi:type="dcterms:W3CDTF">2021-08-02T21:25:00Z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0x010100EF9B65E17B59EB42A152672BE0F9065E</vt:lpwstr>
  </property>
  <property fmtid="{D5CDD505-2E9C-101B-9397-08002B2CF9AE}" pid="3" name="AuthorIds_UIVersion_1024">
    <vt:lpwstr>14</vt:lpwstr>
  </property>
</Properties>
</file>